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62FCC" w14:textId="43587275" w:rsidR="00953D16" w:rsidRPr="00536309" w:rsidRDefault="00380441" w:rsidP="00BF4AB3">
      <w:pPr>
        <w:widowControl w:val="0"/>
        <w:spacing w:after="0" w:line="240" w:lineRule="auto"/>
        <w:ind w:right="-86"/>
        <w:jc w:val="center"/>
        <w:rPr>
          <w:rFonts w:cstheme="minorHAnsi"/>
          <w:b/>
          <w:sz w:val="24"/>
          <w:szCs w:val="24"/>
        </w:rPr>
      </w:pPr>
      <w:r w:rsidRPr="00536309">
        <w:rPr>
          <w:rFonts w:cstheme="minorHAnsi"/>
          <w:b/>
          <w:sz w:val="24"/>
          <w:szCs w:val="24"/>
        </w:rPr>
        <w:t>WASHOE COUNTY INVESTMENT COMMITTEE</w:t>
      </w:r>
    </w:p>
    <w:p w14:paraId="4192422B" w14:textId="77777777" w:rsidR="00CF47D2" w:rsidRPr="00536309" w:rsidRDefault="00CF47D2" w:rsidP="00BF4AB3">
      <w:pPr>
        <w:widowControl w:val="0"/>
        <w:spacing w:after="0" w:line="240" w:lineRule="auto"/>
        <w:ind w:right="-86"/>
        <w:jc w:val="center"/>
        <w:rPr>
          <w:rFonts w:cstheme="minorHAnsi"/>
          <w:b/>
          <w:sz w:val="24"/>
          <w:szCs w:val="24"/>
        </w:rPr>
      </w:pPr>
    </w:p>
    <w:p w14:paraId="7225376F" w14:textId="77777777" w:rsidR="00CF47D2" w:rsidRPr="00536309" w:rsidRDefault="00CF47D2" w:rsidP="00BF4AB3">
      <w:pPr>
        <w:widowControl w:val="0"/>
        <w:spacing w:after="0" w:line="240" w:lineRule="auto"/>
        <w:ind w:right="-86"/>
        <w:jc w:val="center"/>
        <w:rPr>
          <w:rFonts w:cstheme="minorHAnsi"/>
          <w:b/>
          <w:sz w:val="24"/>
          <w:szCs w:val="24"/>
        </w:rPr>
      </w:pPr>
      <w:r w:rsidRPr="00536309">
        <w:rPr>
          <w:rFonts w:cstheme="minorHAnsi"/>
          <w:b/>
          <w:sz w:val="24"/>
          <w:szCs w:val="24"/>
        </w:rPr>
        <w:t>MINUTES OF MEETING</w:t>
      </w:r>
    </w:p>
    <w:p w14:paraId="7DA16BC1" w14:textId="77777777" w:rsidR="00CF47D2" w:rsidRPr="00536309" w:rsidRDefault="00CF47D2" w:rsidP="00BF4AB3">
      <w:pPr>
        <w:widowControl w:val="0"/>
        <w:spacing w:after="0" w:line="240" w:lineRule="auto"/>
        <w:ind w:right="-86"/>
        <w:jc w:val="center"/>
        <w:rPr>
          <w:rFonts w:cstheme="minorHAnsi"/>
          <w:b/>
          <w:sz w:val="24"/>
          <w:szCs w:val="24"/>
        </w:rPr>
      </w:pPr>
    </w:p>
    <w:p w14:paraId="5BE81683" w14:textId="5ADB0533" w:rsidR="00CF47D2" w:rsidRPr="00536309" w:rsidRDefault="0041248D" w:rsidP="00BF4AB3">
      <w:pPr>
        <w:widowControl w:val="0"/>
        <w:spacing w:after="0" w:line="240" w:lineRule="auto"/>
        <w:ind w:right="-86"/>
        <w:jc w:val="center"/>
        <w:rPr>
          <w:rFonts w:cstheme="minorHAnsi"/>
          <w:bCs/>
          <w:sz w:val="24"/>
          <w:szCs w:val="24"/>
        </w:rPr>
      </w:pPr>
      <w:r w:rsidRPr="00536309">
        <w:rPr>
          <w:rFonts w:cstheme="minorHAnsi"/>
          <w:bCs/>
          <w:sz w:val="24"/>
          <w:szCs w:val="24"/>
        </w:rPr>
        <w:t>WEDNES</w:t>
      </w:r>
      <w:r w:rsidR="004141BD" w:rsidRPr="00536309">
        <w:rPr>
          <w:rFonts w:cstheme="minorHAnsi"/>
          <w:bCs/>
          <w:sz w:val="24"/>
          <w:szCs w:val="24"/>
        </w:rPr>
        <w:t xml:space="preserve">DAY, </w:t>
      </w:r>
      <w:r w:rsidR="00964B87" w:rsidRPr="00536309">
        <w:rPr>
          <w:rFonts w:cstheme="minorHAnsi"/>
          <w:bCs/>
          <w:sz w:val="24"/>
          <w:szCs w:val="24"/>
        </w:rPr>
        <w:t>OCTOBER 22</w:t>
      </w:r>
      <w:r w:rsidR="004141BD" w:rsidRPr="00536309">
        <w:rPr>
          <w:rFonts w:cstheme="minorHAnsi"/>
          <w:bCs/>
          <w:sz w:val="24"/>
          <w:szCs w:val="24"/>
        </w:rPr>
        <w:t>, 202</w:t>
      </w:r>
      <w:r w:rsidRPr="00536309">
        <w:rPr>
          <w:rFonts w:cstheme="minorHAnsi"/>
          <w:bCs/>
          <w:sz w:val="24"/>
          <w:szCs w:val="24"/>
        </w:rPr>
        <w:t>5</w:t>
      </w:r>
      <w:r w:rsidR="00D457FA" w:rsidRPr="00536309">
        <w:rPr>
          <w:rFonts w:cstheme="minorHAnsi"/>
          <w:bCs/>
          <w:sz w:val="24"/>
          <w:szCs w:val="24"/>
        </w:rPr>
        <w:t xml:space="preserve">, </w:t>
      </w:r>
      <w:r w:rsidRPr="00536309">
        <w:rPr>
          <w:rFonts w:cstheme="minorHAnsi"/>
          <w:bCs/>
          <w:sz w:val="24"/>
          <w:szCs w:val="24"/>
        </w:rPr>
        <w:t>9</w:t>
      </w:r>
      <w:r w:rsidR="00CF47D2" w:rsidRPr="00536309">
        <w:rPr>
          <w:rFonts w:cstheme="minorHAnsi"/>
          <w:bCs/>
          <w:sz w:val="24"/>
          <w:szCs w:val="24"/>
        </w:rPr>
        <w:t xml:space="preserve">:00 </w:t>
      </w:r>
      <w:r w:rsidRPr="00536309">
        <w:rPr>
          <w:rFonts w:cstheme="minorHAnsi"/>
          <w:bCs/>
          <w:sz w:val="24"/>
          <w:szCs w:val="24"/>
        </w:rPr>
        <w:t>A</w:t>
      </w:r>
      <w:r w:rsidR="00CF47D2" w:rsidRPr="00536309">
        <w:rPr>
          <w:rFonts w:cstheme="minorHAnsi"/>
          <w:bCs/>
          <w:sz w:val="24"/>
          <w:szCs w:val="24"/>
        </w:rPr>
        <w:t>M</w:t>
      </w:r>
    </w:p>
    <w:p w14:paraId="240146F5" w14:textId="77777777" w:rsidR="00F05019" w:rsidRPr="00536309" w:rsidRDefault="00F05019" w:rsidP="00BF4AB3">
      <w:pPr>
        <w:pStyle w:val="NoSpacing"/>
        <w:widowControl w:val="0"/>
        <w:ind w:right="-86"/>
        <w:jc w:val="both"/>
        <w:rPr>
          <w:rFonts w:cstheme="minorHAnsi"/>
        </w:rPr>
      </w:pPr>
    </w:p>
    <w:p w14:paraId="654D7FA3" w14:textId="6C489259" w:rsidR="002749AF" w:rsidRPr="00536309" w:rsidRDefault="00953D16" w:rsidP="00BF4AB3">
      <w:pPr>
        <w:pStyle w:val="NoSpacing"/>
        <w:widowControl w:val="0"/>
        <w:ind w:right="-86"/>
        <w:jc w:val="both"/>
        <w:rPr>
          <w:rFonts w:cstheme="minorHAnsi"/>
        </w:rPr>
      </w:pPr>
      <w:r w:rsidRPr="00536309">
        <w:rPr>
          <w:rFonts w:cstheme="minorHAnsi"/>
        </w:rPr>
        <w:t>PRESENT:</w:t>
      </w:r>
      <w:r w:rsidR="00825B77" w:rsidRPr="00536309">
        <w:rPr>
          <w:rFonts w:cstheme="minorHAnsi"/>
        </w:rPr>
        <w:tab/>
      </w:r>
      <w:r w:rsidR="002749AF" w:rsidRPr="00536309">
        <w:rPr>
          <w:rFonts w:cstheme="minorHAnsi"/>
        </w:rPr>
        <w:t>Clara Andriola, Commissioner</w:t>
      </w:r>
    </w:p>
    <w:p w14:paraId="66CF7527" w14:textId="0B4B5D78" w:rsidR="00825B77" w:rsidRPr="00536309" w:rsidRDefault="004B1302" w:rsidP="00BF4AB3">
      <w:pPr>
        <w:pStyle w:val="NoSpacing"/>
        <w:widowControl w:val="0"/>
        <w:ind w:left="720" w:right="-86" w:firstLine="720"/>
        <w:jc w:val="both"/>
        <w:rPr>
          <w:rFonts w:cstheme="minorHAnsi"/>
        </w:rPr>
      </w:pPr>
      <w:r w:rsidRPr="00536309">
        <w:rPr>
          <w:rFonts w:cstheme="minorHAnsi"/>
        </w:rPr>
        <w:t>Justin Taylor</w:t>
      </w:r>
      <w:r w:rsidR="00825B77" w:rsidRPr="00536309">
        <w:rPr>
          <w:rFonts w:cstheme="minorHAnsi"/>
        </w:rPr>
        <w:t>, Treasurer</w:t>
      </w:r>
    </w:p>
    <w:p w14:paraId="7C99D33D" w14:textId="599FEE2F" w:rsidR="004141BD" w:rsidRPr="00536309" w:rsidRDefault="00CD2B62" w:rsidP="00BF4AB3">
      <w:pPr>
        <w:pStyle w:val="NoSpacing"/>
        <w:widowControl w:val="0"/>
        <w:ind w:left="720" w:right="-86" w:firstLine="720"/>
        <w:jc w:val="both"/>
        <w:rPr>
          <w:rFonts w:cstheme="minorHAnsi"/>
        </w:rPr>
      </w:pPr>
      <w:r w:rsidRPr="00536309">
        <w:rPr>
          <w:rFonts w:cstheme="minorHAnsi"/>
        </w:rPr>
        <w:t>Kate L. Thomas</w:t>
      </w:r>
      <w:r w:rsidR="004141BD" w:rsidRPr="00536309">
        <w:rPr>
          <w:rFonts w:cstheme="minorHAnsi"/>
        </w:rPr>
        <w:t xml:space="preserve">, </w:t>
      </w:r>
      <w:r w:rsidR="000C1470" w:rsidRPr="00536309">
        <w:rPr>
          <w:rFonts w:cstheme="minorHAnsi"/>
        </w:rPr>
        <w:t xml:space="preserve">Interim </w:t>
      </w:r>
      <w:r w:rsidR="004141BD" w:rsidRPr="00536309">
        <w:rPr>
          <w:rFonts w:cstheme="minorHAnsi"/>
        </w:rPr>
        <w:t>County Manager</w:t>
      </w:r>
      <w:r w:rsidR="00C4038C" w:rsidRPr="00536309">
        <w:rPr>
          <w:rFonts w:cstheme="minorHAnsi"/>
        </w:rPr>
        <w:t xml:space="preserve"> </w:t>
      </w:r>
    </w:p>
    <w:p w14:paraId="11C7E67B" w14:textId="77777777" w:rsidR="004E7484" w:rsidRPr="00536309" w:rsidRDefault="00326ADC" w:rsidP="00BF4AB3">
      <w:pPr>
        <w:pStyle w:val="NoSpacing"/>
        <w:widowControl w:val="0"/>
        <w:ind w:right="-86"/>
        <w:jc w:val="both"/>
        <w:rPr>
          <w:rFonts w:cstheme="minorHAnsi"/>
        </w:rPr>
      </w:pPr>
      <w:r w:rsidRPr="00536309">
        <w:rPr>
          <w:rFonts w:cstheme="minorHAnsi"/>
        </w:rPr>
        <w:tab/>
      </w:r>
      <w:r w:rsidRPr="00536309">
        <w:rPr>
          <w:rFonts w:cstheme="minorHAnsi"/>
        </w:rPr>
        <w:tab/>
      </w:r>
      <w:r w:rsidR="004E7484" w:rsidRPr="00536309">
        <w:rPr>
          <w:rFonts w:cstheme="minorHAnsi"/>
        </w:rPr>
        <w:t>Abbe Yacoben, Chief Financial Officer</w:t>
      </w:r>
    </w:p>
    <w:p w14:paraId="4F2CB933" w14:textId="3417F61F" w:rsidR="00CD2B62" w:rsidRPr="00536309" w:rsidRDefault="00CD2B62" w:rsidP="00BF4AB3">
      <w:pPr>
        <w:pStyle w:val="NoSpacing"/>
        <w:widowControl w:val="0"/>
        <w:ind w:left="720" w:right="-86" w:firstLine="720"/>
        <w:jc w:val="both"/>
        <w:rPr>
          <w:rFonts w:cstheme="minorHAnsi"/>
        </w:rPr>
      </w:pPr>
      <w:r w:rsidRPr="00536309">
        <w:rPr>
          <w:rFonts w:cstheme="minorHAnsi"/>
        </w:rPr>
        <w:t>Cathy Hill, Comptroller</w:t>
      </w:r>
    </w:p>
    <w:p w14:paraId="4D5E55D2" w14:textId="3C48F130" w:rsidR="00DE3731" w:rsidRPr="00536309" w:rsidRDefault="00DE3731" w:rsidP="00BF4AB3">
      <w:pPr>
        <w:pStyle w:val="NoSpacing"/>
        <w:widowControl w:val="0"/>
        <w:ind w:right="-86"/>
        <w:jc w:val="both"/>
        <w:rPr>
          <w:rFonts w:cstheme="minorHAnsi"/>
        </w:rPr>
      </w:pPr>
    </w:p>
    <w:p w14:paraId="11F55C86" w14:textId="755B8226" w:rsidR="00953D16" w:rsidRPr="00536309" w:rsidRDefault="00953D16" w:rsidP="00BF4AB3">
      <w:pPr>
        <w:pStyle w:val="NoSpacing"/>
        <w:widowControl w:val="0"/>
        <w:ind w:right="-86"/>
        <w:jc w:val="both"/>
        <w:rPr>
          <w:rFonts w:cstheme="minorHAnsi"/>
        </w:rPr>
      </w:pPr>
      <w:r w:rsidRPr="00536309">
        <w:rPr>
          <w:rFonts w:cstheme="minorHAnsi"/>
        </w:rPr>
        <w:t>STAFF:</w:t>
      </w:r>
      <w:r w:rsidRPr="00536309">
        <w:rPr>
          <w:rFonts w:cstheme="minorHAnsi"/>
        </w:rPr>
        <w:tab/>
      </w:r>
      <w:r w:rsidR="00B41562" w:rsidRPr="00536309">
        <w:rPr>
          <w:rFonts w:cstheme="minorHAnsi"/>
        </w:rPr>
        <w:tab/>
        <w:t xml:space="preserve">Trenton Ross, Deputy District Attorney, Washoe County District Attorney’s Office </w:t>
      </w:r>
      <w:r w:rsidR="00964B87" w:rsidRPr="00536309">
        <w:rPr>
          <w:rFonts w:cstheme="minorHAnsi"/>
        </w:rPr>
        <w:t>(via Zoom)</w:t>
      </w:r>
    </w:p>
    <w:p w14:paraId="663652EC" w14:textId="4C04252E" w:rsidR="003C4293" w:rsidRPr="00536309" w:rsidRDefault="003C4293" w:rsidP="00BF4AB3">
      <w:pPr>
        <w:pStyle w:val="NoSpacing"/>
        <w:widowControl w:val="0"/>
        <w:ind w:right="-86"/>
        <w:jc w:val="both"/>
        <w:rPr>
          <w:rFonts w:cstheme="minorHAnsi"/>
        </w:rPr>
      </w:pPr>
      <w:r w:rsidRPr="00536309">
        <w:rPr>
          <w:rFonts w:cstheme="minorHAnsi"/>
        </w:rPr>
        <w:tab/>
      </w:r>
      <w:r w:rsidRPr="00536309">
        <w:rPr>
          <w:rFonts w:cstheme="minorHAnsi"/>
        </w:rPr>
        <w:tab/>
      </w:r>
      <w:r w:rsidR="00964B87" w:rsidRPr="00536309">
        <w:rPr>
          <w:rFonts w:cstheme="minorHAnsi"/>
        </w:rPr>
        <w:t>Linda Jacobs</w:t>
      </w:r>
      <w:r w:rsidRPr="00536309">
        <w:rPr>
          <w:rFonts w:cstheme="minorHAnsi"/>
        </w:rPr>
        <w:t>, Chief Deputy Treasurer, Washoe County Treasurer’s Office</w:t>
      </w:r>
    </w:p>
    <w:p w14:paraId="0E9217A2" w14:textId="1D8A2E77" w:rsidR="00964B87" w:rsidRPr="00536309" w:rsidRDefault="00964B87" w:rsidP="00BF4AB3">
      <w:pPr>
        <w:pStyle w:val="NoSpacing"/>
        <w:widowControl w:val="0"/>
        <w:ind w:right="-86"/>
        <w:jc w:val="both"/>
        <w:rPr>
          <w:rFonts w:cstheme="minorHAnsi"/>
        </w:rPr>
      </w:pPr>
      <w:r w:rsidRPr="00536309">
        <w:rPr>
          <w:rFonts w:cstheme="minorHAnsi"/>
        </w:rPr>
        <w:tab/>
      </w:r>
      <w:r w:rsidRPr="00536309">
        <w:rPr>
          <w:rFonts w:cstheme="minorHAnsi"/>
        </w:rPr>
        <w:tab/>
        <w:t>Lauren Yantis-Marche, Deputy Treasurer, Washoe County Treasurer’s Office (via Zoom)</w:t>
      </w:r>
    </w:p>
    <w:p w14:paraId="087EB9AD" w14:textId="2F595333" w:rsidR="00671EF2" w:rsidRPr="00536309" w:rsidRDefault="00671EF2" w:rsidP="00BF4AB3">
      <w:pPr>
        <w:pStyle w:val="NoSpacing"/>
        <w:widowControl w:val="0"/>
        <w:ind w:right="-86"/>
        <w:jc w:val="both"/>
        <w:rPr>
          <w:rFonts w:cstheme="minorHAnsi"/>
        </w:rPr>
      </w:pPr>
      <w:r w:rsidRPr="00536309">
        <w:rPr>
          <w:rFonts w:cstheme="minorHAnsi"/>
        </w:rPr>
        <w:tab/>
      </w:r>
      <w:r w:rsidRPr="00536309">
        <w:rPr>
          <w:rFonts w:cstheme="minorHAnsi"/>
        </w:rPr>
        <w:tab/>
        <w:t xml:space="preserve">Marissa Kuckhoff, Administrative </w:t>
      </w:r>
      <w:r w:rsidR="008D09B0" w:rsidRPr="00536309">
        <w:rPr>
          <w:rFonts w:cstheme="minorHAnsi"/>
        </w:rPr>
        <w:t>Assistant I, Washoe County Treasurer’s Office</w:t>
      </w:r>
    </w:p>
    <w:p w14:paraId="762F2191" w14:textId="0927A7D9" w:rsidR="00E43646" w:rsidRPr="00536309" w:rsidRDefault="00E43646" w:rsidP="00E43646">
      <w:pPr>
        <w:pStyle w:val="NoSpacing"/>
        <w:widowControl w:val="0"/>
        <w:ind w:left="720" w:right="-86" w:firstLine="720"/>
        <w:jc w:val="both"/>
        <w:rPr>
          <w:rFonts w:cstheme="minorHAnsi"/>
        </w:rPr>
      </w:pPr>
      <w:r w:rsidRPr="00536309">
        <w:rPr>
          <w:rFonts w:cstheme="minorHAnsi"/>
        </w:rPr>
        <w:t>Alex Vazquez-Vazquez, Office Assistant, Washoe County Treasurer’s Office</w:t>
      </w:r>
    </w:p>
    <w:p w14:paraId="62837C89" w14:textId="77777777" w:rsidR="00491ED0" w:rsidRPr="00536309" w:rsidRDefault="00491ED0" w:rsidP="00BF4AB3">
      <w:pPr>
        <w:pStyle w:val="NoSpacing"/>
        <w:widowControl w:val="0"/>
        <w:ind w:right="-86"/>
        <w:jc w:val="both"/>
        <w:rPr>
          <w:rFonts w:cstheme="minorHAnsi"/>
        </w:rPr>
      </w:pPr>
    </w:p>
    <w:p w14:paraId="158BBA94" w14:textId="3F6365D8" w:rsidR="005A3D26" w:rsidRPr="00536309" w:rsidRDefault="000E5B17" w:rsidP="00BF4AB3">
      <w:pPr>
        <w:pStyle w:val="NoSpacing"/>
        <w:widowControl w:val="0"/>
        <w:ind w:right="-86"/>
        <w:jc w:val="both"/>
        <w:rPr>
          <w:rFonts w:cstheme="minorHAnsi"/>
        </w:rPr>
      </w:pPr>
      <w:r w:rsidRPr="00536309">
        <w:rPr>
          <w:rFonts w:cstheme="minorHAnsi"/>
        </w:rPr>
        <w:t>BUCKHEAD</w:t>
      </w:r>
      <w:r w:rsidR="00491ED0" w:rsidRPr="00536309">
        <w:rPr>
          <w:rFonts w:cstheme="minorHAnsi"/>
        </w:rPr>
        <w:t>:</w:t>
      </w:r>
      <w:r w:rsidR="00491ED0" w:rsidRPr="00536309">
        <w:rPr>
          <w:rFonts w:cstheme="minorHAnsi"/>
        </w:rPr>
        <w:tab/>
      </w:r>
      <w:r w:rsidR="008811D1" w:rsidRPr="00536309">
        <w:rPr>
          <w:rFonts w:cstheme="minorHAnsi"/>
        </w:rPr>
        <w:t>Matt Boden, Fixed Income Portfolio Manager, Buckhead Capital Management, LLC</w:t>
      </w:r>
    </w:p>
    <w:p w14:paraId="005C24B2" w14:textId="1A7FD2AC" w:rsidR="00333DCC" w:rsidRPr="00536309" w:rsidRDefault="00333DCC" w:rsidP="00BF4AB3">
      <w:pPr>
        <w:pStyle w:val="NoSpacing"/>
        <w:widowControl w:val="0"/>
        <w:ind w:right="-86"/>
        <w:jc w:val="both"/>
        <w:rPr>
          <w:rFonts w:cstheme="minorHAnsi"/>
          <w:bCs/>
        </w:rPr>
      </w:pPr>
      <w:r w:rsidRPr="00536309">
        <w:rPr>
          <w:rFonts w:cstheme="minorHAnsi"/>
        </w:rPr>
        <w:tab/>
      </w:r>
      <w:r w:rsidRPr="00536309">
        <w:rPr>
          <w:rFonts w:cstheme="minorHAnsi"/>
        </w:rPr>
        <w:tab/>
      </w:r>
      <w:r w:rsidRPr="00536309">
        <w:rPr>
          <w:rFonts w:cstheme="minorHAnsi"/>
          <w:bCs/>
        </w:rPr>
        <w:t>Tara Hagan, Director of Fixed Income Operations, Buckhead Capital Management, LLC</w:t>
      </w:r>
    </w:p>
    <w:p w14:paraId="5761212E" w14:textId="6B694A95" w:rsidR="00081A64" w:rsidRPr="00536309" w:rsidRDefault="00081A64" w:rsidP="00081A64">
      <w:pPr>
        <w:pStyle w:val="NoSpacing"/>
        <w:widowControl w:val="0"/>
        <w:ind w:right="-86"/>
        <w:jc w:val="both"/>
        <w:rPr>
          <w:rFonts w:cstheme="minorHAnsi"/>
        </w:rPr>
      </w:pPr>
      <w:r w:rsidRPr="00536309">
        <w:rPr>
          <w:rFonts w:cstheme="minorHAnsi"/>
          <w:bCs/>
        </w:rPr>
        <w:tab/>
      </w:r>
      <w:r w:rsidRPr="00536309">
        <w:rPr>
          <w:rFonts w:cstheme="minorHAnsi"/>
          <w:bCs/>
        </w:rPr>
        <w:tab/>
        <w:t>Kathy Stratton, Portfolio Manager, Buckhead Capital Management, LLC</w:t>
      </w:r>
    </w:p>
    <w:p w14:paraId="4D5D0F4D" w14:textId="785A94DA" w:rsidR="00C97090" w:rsidRPr="00536309" w:rsidRDefault="00B41562" w:rsidP="00BF4AB3">
      <w:pPr>
        <w:pStyle w:val="NoSpacing"/>
        <w:widowControl w:val="0"/>
        <w:ind w:right="-86"/>
        <w:jc w:val="both"/>
        <w:rPr>
          <w:rFonts w:cstheme="minorHAnsi"/>
        </w:rPr>
      </w:pPr>
      <w:r w:rsidRPr="00536309">
        <w:rPr>
          <w:rFonts w:cstheme="minorHAnsi"/>
          <w:bCs/>
        </w:rPr>
        <w:tab/>
      </w:r>
      <w:r w:rsidRPr="00536309">
        <w:rPr>
          <w:rFonts w:cstheme="minorHAnsi"/>
          <w:bCs/>
        </w:rPr>
        <w:tab/>
      </w:r>
    </w:p>
    <w:p w14:paraId="372DADEC" w14:textId="6ACE90A5" w:rsidR="008D09B0" w:rsidRPr="00536309" w:rsidRDefault="00C97090" w:rsidP="00785542">
      <w:pPr>
        <w:pStyle w:val="NoSpacing"/>
        <w:widowControl w:val="0"/>
        <w:ind w:right="-306"/>
        <w:jc w:val="both"/>
        <w:rPr>
          <w:rFonts w:cstheme="minorHAnsi"/>
        </w:rPr>
      </w:pPr>
      <w:r w:rsidRPr="00536309">
        <w:rPr>
          <w:rFonts w:cstheme="minorHAnsi"/>
        </w:rPr>
        <w:t>OTHER</w:t>
      </w:r>
      <w:r w:rsidR="00326CBC" w:rsidRPr="00536309">
        <w:rPr>
          <w:rFonts w:cstheme="minorHAnsi"/>
        </w:rPr>
        <w:t>S</w:t>
      </w:r>
      <w:r w:rsidRPr="00536309">
        <w:rPr>
          <w:rFonts w:cstheme="minorHAnsi"/>
        </w:rPr>
        <w:t>:</w:t>
      </w:r>
      <w:r w:rsidR="00326CBC" w:rsidRPr="00536309">
        <w:rPr>
          <w:rFonts w:cstheme="minorHAnsi"/>
        </w:rPr>
        <w:tab/>
      </w:r>
      <w:r w:rsidR="008D09B0" w:rsidRPr="00536309">
        <w:rPr>
          <w:rFonts w:cstheme="minorHAnsi"/>
        </w:rPr>
        <w:t xml:space="preserve">Robert Andrews, Accounting Manager, Washoe County Comptroller’s </w:t>
      </w:r>
      <w:r w:rsidR="002773AE" w:rsidRPr="00536309">
        <w:rPr>
          <w:rFonts w:cstheme="minorHAnsi"/>
        </w:rPr>
        <w:t>D</w:t>
      </w:r>
      <w:r w:rsidR="008D09B0" w:rsidRPr="00536309">
        <w:rPr>
          <w:rFonts w:cstheme="minorHAnsi"/>
        </w:rPr>
        <w:t>epartment</w:t>
      </w:r>
      <w:r w:rsidR="00D87605" w:rsidRPr="00536309">
        <w:rPr>
          <w:rFonts w:cstheme="minorHAnsi"/>
        </w:rPr>
        <w:t xml:space="preserve"> (</w:t>
      </w:r>
      <w:r w:rsidR="00326CBC" w:rsidRPr="00536309">
        <w:rPr>
          <w:rFonts w:cstheme="minorHAnsi"/>
        </w:rPr>
        <w:t>v</w:t>
      </w:r>
      <w:r w:rsidR="00D87605" w:rsidRPr="00536309">
        <w:rPr>
          <w:rFonts w:cstheme="minorHAnsi"/>
        </w:rPr>
        <w:t>ia Zoom)</w:t>
      </w:r>
    </w:p>
    <w:p w14:paraId="5AA6246F" w14:textId="24C16C99" w:rsidR="00785542" w:rsidRPr="00536309" w:rsidRDefault="00785542" w:rsidP="00785542">
      <w:pPr>
        <w:pStyle w:val="NoSpacing"/>
        <w:widowControl w:val="0"/>
        <w:ind w:right="-306"/>
        <w:jc w:val="both"/>
        <w:rPr>
          <w:rFonts w:cstheme="minorHAnsi"/>
        </w:rPr>
      </w:pPr>
      <w:r w:rsidRPr="00536309">
        <w:rPr>
          <w:rFonts w:cstheme="minorHAnsi"/>
        </w:rPr>
        <w:tab/>
      </w:r>
      <w:r w:rsidRPr="00536309">
        <w:rPr>
          <w:rFonts w:cstheme="minorHAnsi"/>
        </w:rPr>
        <w:tab/>
        <w:t>Cris Shimkovsky, Senior Accountant, Washoe County Comptroller’s Department (via Zoom)</w:t>
      </w:r>
    </w:p>
    <w:p w14:paraId="6DB9247E" w14:textId="1CBAEB9E" w:rsidR="008D09B0" w:rsidRPr="00536309" w:rsidRDefault="008D09B0" w:rsidP="00BF4AB3">
      <w:pPr>
        <w:pStyle w:val="NoSpacing"/>
        <w:widowControl w:val="0"/>
        <w:ind w:right="-306"/>
        <w:jc w:val="both"/>
        <w:rPr>
          <w:rFonts w:cstheme="minorHAnsi"/>
        </w:rPr>
      </w:pPr>
      <w:r w:rsidRPr="00536309">
        <w:rPr>
          <w:rFonts w:cstheme="minorHAnsi"/>
        </w:rPr>
        <w:tab/>
      </w:r>
      <w:r w:rsidRPr="00536309">
        <w:rPr>
          <w:rFonts w:cstheme="minorHAnsi"/>
        </w:rPr>
        <w:tab/>
        <w:t xml:space="preserve">Debra Crowley, </w:t>
      </w:r>
      <w:r w:rsidR="00326CBC" w:rsidRPr="00536309">
        <w:rPr>
          <w:rFonts w:cstheme="minorHAnsi"/>
        </w:rPr>
        <w:t>Chief Financial Officer</w:t>
      </w:r>
      <w:r w:rsidRPr="00536309">
        <w:rPr>
          <w:rFonts w:cstheme="minorHAnsi"/>
        </w:rPr>
        <w:t xml:space="preserve">, Truckee River Flood Management </w:t>
      </w:r>
      <w:r w:rsidR="00F83CCF" w:rsidRPr="00536309">
        <w:rPr>
          <w:rFonts w:cstheme="minorHAnsi"/>
        </w:rPr>
        <w:t xml:space="preserve">Authority </w:t>
      </w:r>
      <w:r w:rsidRPr="00536309">
        <w:rPr>
          <w:rFonts w:cstheme="minorHAnsi"/>
        </w:rPr>
        <w:t>(via Zoom)</w:t>
      </w:r>
    </w:p>
    <w:p w14:paraId="5289F97E" w14:textId="4DCB06F8" w:rsidR="00E43646" w:rsidRPr="00536309" w:rsidRDefault="00E43646" w:rsidP="00BF4AB3">
      <w:pPr>
        <w:pStyle w:val="NoSpacing"/>
        <w:widowControl w:val="0"/>
        <w:ind w:right="-306"/>
        <w:jc w:val="both"/>
        <w:rPr>
          <w:rFonts w:cstheme="minorHAnsi"/>
        </w:rPr>
      </w:pPr>
      <w:r w:rsidRPr="00536309">
        <w:rPr>
          <w:rFonts w:cstheme="minorHAnsi"/>
        </w:rPr>
        <w:tab/>
      </w:r>
      <w:r w:rsidRPr="00536309">
        <w:rPr>
          <w:rFonts w:cstheme="minorHAnsi"/>
        </w:rPr>
        <w:tab/>
        <w:t>George Robison, Executive Director, Truckee River Flood Management Authority (via Zoom)</w:t>
      </w:r>
    </w:p>
    <w:p w14:paraId="5BA0641D" w14:textId="1D86245F" w:rsidR="00E43646" w:rsidRPr="00536309" w:rsidRDefault="00E43646" w:rsidP="009316E3">
      <w:pPr>
        <w:pStyle w:val="NoSpacing"/>
        <w:widowControl w:val="0"/>
        <w:ind w:left="720" w:right="-306" w:firstLine="720"/>
        <w:jc w:val="both"/>
        <w:rPr>
          <w:rFonts w:cstheme="minorHAnsi"/>
        </w:rPr>
      </w:pPr>
      <w:r w:rsidRPr="00536309">
        <w:rPr>
          <w:rFonts w:cstheme="minorHAnsi"/>
        </w:rPr>
        <w:t>Victoria Stebbins, Administrative Assistant II, Washoe County Comptroller’s Department (via Zoom)</w:t>
      </w:r>
    </w:p>
    <w:p w14:paraId="32C99AC4" w14:textId="71DE77D5" w:rsidR="00E43646" w:rsidRPr="00536309" w:rsidRDefault="00E43646" w:rsidP="00BF4AB3">
      <w:pPr>
        <w:pStyle w:val="NoSpacing"/>
        <w:widowControl w:val="0"/>
        <w:ind w:right="-306"/>
        <w:jc w:val="both"/>
        <w:rPr>
          <w:rFonts w:cstheme="minorHAnsi"/>
        </w:rPr>
      </w:pPr>
      <w:r w:rsidRPr="00536309">
        <w:rPr>
          <w:rFonts w:cstheme="minorHAnsi"/>
        </w:rPr>
        <w:tab/>
      </w:r>
      <w:r w:rsidRPr="00536309">
        <w:rPr>
          <w:rFonts w:cstheme="minorHAnsi"/>
        </w:rPr>
        <w:tab/>
        <w:t>Susan Dees, Fiscal Manager, Washoe County Community Services Department (via Zoom)</w:t>
      </w:r>
    </w:p>
    <w:p w14:paraId="66063210" w14:textId="515EE029" w:rsidR="00B03983" w:rsidRPr="00536309" w:rsidRDefault="00964B87" w:rsidP="00964B87">
      <w:pPr>
        <w:pStyle w:val="NoSpacing"/>
        <w:widowControl w:val="0"/>
        <w:ind w:right="-306"/>
        <w:jc w:val="both"/>
        <w:rPr>
          <w:rFonts w:cstheme="minorHAnsi"/>
        </w:rPr>
      </w:pPr>
      <w:r w:rsidRPr="00536309">
        <w:rPr>
          <w:rFonts w:cstheme="minorHAnsi"/>
        </w:rPr>
        <w:tab/>
      </w:r>
      <w:r w:rsidRPr="00536309">
        <w:rPr>
          <w:rFonts w:cstheme="minorHAnsi"/>
        </w:rPr>
        <w:tab/>
      </w:r>
    </w:p>
    <w:p w14:paraId="5B501C3C" w14:textId="06173481" w:rsidR="00B03983" w:rsidRPr="00536309" w:rsidRDefault="00B03983" w:rsidP="00BF4AB3">
      <w:pPr>
        <w:pStyle w:val="NoSpacing"/>
        <w:widowControl w:val="0"/>
        <w:ind w:right="-86"/>
        <w:jc w:val="both"/>
        <w:rPr>
          <w:rFonts w:cstheme="minorHAnsi"/>
        </w:rPr>
      </w:pPr>
      <w:r w:rsidRPr="00536309">
        <w:rPr>
          <w:rFonts w:cstheme="minorHAnsi"/>
        </w:rPr>
        <w:t>ABSENT:</w:t>
      </w:r>
      <w:r w:rsidRPr="00536309">
        <w:rPr>
          <w:rFonts w:cstheme="minorHAnsi"/>
        </w:rPr>
        <w:tab/>
        <w:t>Alexis Hill, Chair</w:t>
      </w:r>
    </w:p>
    <w:p w14:paraId="33F86FCC" w14:textId="77777777" w:rsidR="00122382" w:rsidRPr="00536309" w:rsidRDefault="00122382" w:rsidP="00BF4AB3">
      <w:pPr>
        <w:pStyle w:val="NoSpacing"/>
        <w:widowControl w:val="0"/>
        <w:ind w:right="-86"/>
        <w:jc w:val="both"/>
        <w:rPr>
          <w:rFonts w:cstheme="minorHAnsi"/>
        </w:rPr>
      </w:pPr>
    </w:p>
    <w:p w14:paraId="08976FC1" w14:textId="660E7E7C" w:rsidR="00241FA5" w:rsidRPr="00536309" w:rsidRDefault="00241FA5" w:rsidP="00BF4AB3">
      <w:pPr>
        <w:pStyle w:val="NoSpacing"/>
        <w:widowControl w:val="0"/>
        <w:suppressAutoHyphens/>
        <w:ind w:right="-86"/>
        <w:jc w:val="both"/>
        <w:rPr>
          <w:rFonts w:cstheme="minorHAnsi"/>
          <w:sz w:val="24"/>
          <w:szCs w:val="24"/>
        </w:rPr>
      </w:pPr>
      <w:r w:rsidRPr="00536309">
        <w:rPr>
          <w:rFonts w:cstheme="minorHAnsi"/>
          <w:sz w:val="24"/>
          <w:szCs w:val="24"/>
        </w:rPr>
        <w:t xml:space="preserve">The Washoe County Investment Committee met in the </w:t>
      </w:r>
      <w:r w:rsidR="00034B64" w:rsidRPr="00536309">
        <w:rPr>
          <w:rFonts w:cstheme="minorHAnsi"/>
          <w:sz w:val="24"/>
          <w:szCs w:val="24"/>
        </w:rPr>
        <w:t>Caucus</w:t>
      </w:r>
      <w:r w:rsidR="00CB2448" w:rsidRPr="00536309">
        <w:rPr>
          <w:rFonts w:cstheme="minorHAnsi"/>
          <w:sz w:val="24"/>
          <w:szCs w:val="24"/>
        </w:rPr>
        <w:t xml:space="preserve"> Room</w:t>
      </w:r>
      <w:r w:rsidRPr="00536309">
        <w:rPr>
          <w:rFonts w:cstheme="minorHAnsi"/>
          <w:sz w:val="24"/>
          <w:szCs w:val="24"/>
        </w:rPr>
        <w:t xml:space="preserve"> of the Washoe County Administration Complex, located at 1001 East Ninth St</w:t>
      </w:r>
      <w:r w:rsidR="000F4693" w:rsidRPr="00536309">
        <w:rPr>
          <w:rFonts w:cstheme="minorHAnsi"/>
          <w:sz w:val="24"/>
          <w:szCs w:val="24"/>
        </w:rPr>
        <w:t>reet</w:t>
      </w:r>
      <w:r w:rsidRPr="00536309">
        <w:rPr>
          <w:rFonts w:cstheme="minorHAnsi"/>
          <w:sz w:val="24"/>
          <w:szCs w:val="24"/>
        </w:rPr>
        <w:t xml:space="preserve">, Reno, Nevada. </w:t>
      </w:r>
      <w:r w:rsidR="00CE2288" w:rsidRPr="00536309">
        <w:rPr>
          <w:rFonts w:cstheme="minorHAnsi"/>
          <w:sz w:val="24"/>
          <w:szCs w:val="24"/>
        </w:rPr>
        <w:t>Treasurer Justin Taylor</w:t>
      </w:r>
      <w:r w:rsidRPr="00536309">
        <w:rPr>
          <w:rFonts w:cstheme="minorHAnsi"/>
          <w:sz w:val="24"/>
          <w:szCs w:val="24"/>
        </w:rPr>
        <w:t xml:space="preserve"> called the meeting to order</w:t>
      </w:r>
      <w:r w:rsidR="00A02DA1" w:rsidRPr="00536309">
        <w:rPr>
          <w:rFonts w:cstheme="minorHAnsi"/>
          <w:sz w:val="24"/>
          <w:szCs w:val="24"/>
        </w:rPr>
        <w:t xml:space="preserve"> and</w:t>
      </w:r>
      <w:r w:rsidRPr="00536309">
        <w:rPr>
          <w:rFonts w:cstheme="minorHAnsi"/>
          <w:sz w:val="24"/>
          <w:szCs w:val="24"/>
        </w:rPr>
        <w:t xml:space="preserve"> </w:t>
      </w:r>
      <w:r w:rsidR="00B4282E" w:rsidRPr="00536309">
        <w:rPr>
          <w:rFonts w:cstheme="minorHAnsi"/>
          <w:sz w:val="24"/>
          <w:szCs w:val="24"/>
        </w:rPr>
        <w:t xml:space="preserve">Marissa Kuckhoff, </w:t>
      </w:r>
      <w:r w:rsidR="00CE2288" w:rsidRPr="00536309">
        <w:rPr>
          <w:rFonts w:cstheme="minorHAnsi"/>
          <w:sz w:val="24"/>
          <w:szCs w:val="24"/>
        </w:rPr>
        <w:t xml:space="preserve">Administrative Assistant I, </w:t>
      </w:r>
      <w:r w:rsidRPr="00536309">
        <w:rPr>
          <w:rFonts w:cstheme="minorHAnsi"/>
          <w:sz w:val="24"/>
          <w:szCs w:val="24"/>
        </w:rPr>
        <w:t>called roll.</w:t>
      </w:r>
      <w:r w:rsidR="00CF47D2" w:rsidRPr="00536309">
        <w:rPr>
          <w:rFonts w:cstheme="minorHAnsi"/>
          <w:sz w:val="24"/>
          <w:szCs w:val="24"/>
        </w:rPr>
        <w:t xml:space="preserve"> </w:t>
      </w:r>
      <w:r w:rsidRPr="00536309">
        <w:rPr>
          <w:rFonts w:cstheme="minorHAnsi"/>
          <w:sz w:val="24"/>
          <w:szCs w:val="24"/>
        </w:rPr>
        <w:t xml:space="preserve">It was established that quorum was </w:t>
      </w:r>
      <w:r w:rsidR="00AD3C60" w:rsidRPr="00536309">
        <w:rPr>
          <w:rFonts w:cstheme="minorHAnsi"/>
          <w:sz w:val="24"/>
          <w:szCs w:val="24"/>
        </w:rPr>
        <w:t>present,</w:t>
      </w:r>
      <w:r w:rsidRPr="00536309">
        <w:rPr>
          <w:rFonts w:cstheme="minorHAnsi"/>
          <w:sz w:val="24"/>
          <w:szCs w:val="24"/>
        </w:rPr>
        <w:t xml:space="preserve"> and the Committee conducted the following business.</w:t>
      </w:r>
    </w:p>
    <w:p w14:paraId="0284A32D" w14:textId="34A702D9" w:rsidR="00241FA5" w:rsidRPr="00536309" w:rsidRDefault="00241FA5" w:rsidP="00BF4AB3">
      <w:pPr>
        <w:widowControl w:val="0"/>
        <w:autoSpaceDE w:val="0"/>
        <w:autoSpaceDN w:val="0"/>
        <w:adjustRightInd w:val="0"/>
        <w:spacing w:after="0" w:line="240" w:lineRule="auto"/>
        <w:jc w:val="both"/>
        <w:rPr>
          <w:rFonts w:cstheme="minorHAnsi"/>
          <w:sz w:val="24"/>
          <w:szCs w:val="24"/>
        </w:rPr>
      </w:pPr>
    </w:p>
    <w:p w14:paraId="184FD5A0" w14:textId="43925E43" w:rsidR="00E51725" w:rsidRPr="00536309" w:rsidRDefault="00E51725" w:rsidP="00BF4AB3">
      <w:pPr>
        <w:widowControl w:val="0"/>
        <w:suppressAutoHyphens/>
        <w:spacing w:after="0" w:line="240" w:lineRule="auto"/>
        <w:ind w:right="-86"/>
        <w:jc w:val="both"/>
        <w:rPr>
          <w:rFonts w:cstheme="minorHAnsi"/>
          <w:b/>
          <w:sz w:val="24"/>
          <w:szCs w:val="24"/>
          <w:u w:val="single"/>
        </w:rPr>
      </w:pPr>
      <w:r w:rsidRPr="00536309">
        <w:rPr>
          <w:rFonts w:cstheme="minorHAnsi"/>
          <w:b/>
          <w:sz w:val="24"/>
          <w:szCs w:val="24"/>
          <w:u w:val="single"/>
        </w:rPr>
        <w:t>AGENDA ITEM 2</w:t>
      </w:r>
      <w:r w:rsidRPr="00536309">
        <w:rPr>
          <w:rFonts w:cstheme="minorHAnsi"/>
          <w:b/>
          <w:sz w:val="24"/>
          <w:szCs w:val="24"/>
        </w:rPr>
        <w:t xml:space="preserve"> – PUBLIC COMMENTS</w:t>
      </w:r>
      <w:r w:rsidR="000964D3" w:rsidRPr="00536309">
        <w:rPr>
          <w:rFonts w:cstheme="minorHAnsi"/>
          <w:b/>
          <w:sz w:val="24"/>
          <w:szCs w:val="24"/>
        </w:rPr>
        <w:t xml:space="preserve"> </w:t>
      </w:r>
      <w:r w:rsidR="002A2A75" w:rsidRPr="00536309">
        <w:rPr>
          <w:rFonts w:cstheme="minorHAnsi"/>
          <w:b/>
          <w:sz w:val="24"/>
          <w:szCs w:val="24"/>
        </w:rPr>
        <w:t>[NON-ACTION ITEM]</w:t>
      </w:r>
    </w:p>
    <w:p w14:paraId="6F81053D" w14:textId="618EDF1D" w:rsidR="009262FC" w:rsidRPr="00536309" w:rsidRDefault="00E51725" w:rsidP="00914C7A">
      <w:pPr>
        <w:widowControl w:val="0"/>
        <w:suppressAutoHyphens/>
        <w:spacing w:after="120" w:line="240" w:lineRule="auto"/>
        <w:ind w:right="-86"/>
        <w:jc w:val="both"/>
        <w:rPr>
          <w:rFonts w:cstheme="minorHAnsi"/>
          <w:b/>
          <w:sz w:val="24"/>
          <w:szCs w:val="24"/>
        </w:rPr>
      </w:pPr>
      <w:r w:rsidRPr="00536309">
        <w:rPr>
          <w:rFonts w:cstheme="minorHAnsi"/>
          <w:b/>
          <w:sz w:val="24"/>
          <w:szCs w:val="24"/>
        </w:rPr>
        <w:t>Agenda Subject: “Comments heard under this item will be limited to three minutes per person and may pertain to matters both on and off the Committee’s agenda</w:t>
      </w:r>
      <w:r w:rsidR="00C67B5A" w:rsidRPr="00536309">
        <w:rPr>
          <w:rFonts w:cstheme="minorHAnsi"/>
          <w:b/>
          <w:sz w:val="24"/>
          <w:szCs w:val="24"/>
        </w:rPr>
        <w:t>.</w:t>
      </w:r>
      <w:r w:rsidRPr="00536309">
        <w:rPr>
          <w:rFonts w:cstheme="minorHAnsi"/>
          <w:b/>
          <w:sz w:val="24"/>
          <w:szCs w:val="24"/>
        </w:rPr>
        <w:t>”</w:t>
      </w:r>
    </w:p>
    <w:p w14:paraId="62E0302B" w14:textId="439289DD" w:rsidR="00DA2133" w:rsidRPr="00536309" w:rsidRDefault="00991FCF" w:rsidP="00BF4AB3">
      <w:pPr>
        <w:widowControl w:val="0"/>
        <w:suppressAutoHyphens/>
        <w:spacing w:after="0" w:line="240" w:lineRule="auto"/>
        <w:ind w:right="-86"/>
        <w:jc w:val="both"/>
        <w:rPr>
          <w:rFonts w:cstheme="minorHAnsi"/>
          <w:sz w:val="24"/>
          <w:szCs w:val="24"/>
        </w:rPr>
      </w:pPr>
      <w:r w:rsidRPr="00536309">
        <w:rPr>
          <w:rFonts w:cstheme="minorHAnsi"/>
          <w:sz w:val="24"/>
          <w:szCs w:val="24"/>
        </w:rPr>
        <w:t xml:space="preserve">Treasurer </w:t>
      </w:r>
      <w:r w:rsidR="00CE2288" w:rsidRPr="00536309">
        <w:rPr>
          <w:rFonts w:cstheme="minorHAnsi"/>
          <w:sz w:val="24"/>
          <w:szCs w:val="24"/>
        </w:rPr>
        <w:t>Taylor</w:t>
      </w:r>
      <w:r w:rsidR="005C3993" w:rsidRPr="00536309">
        <w:rPr>
          <w:rFonts w:cstheme="minorHAnsi"/>
          <w:sz w:val="24"/>
          <w:szCs w:val="24"/>
        </w:rPr>
        <w:t xml:space="preserve"> called for </w:t>
      </w:r>
      <w:r w:rsidR="00AD3C60" w:rsidRPr="00536309">
        <w:rPr>
          <w:rFonts w:cstheme="minorHAnsi"/>
          <w:sz w:val="24"/>
          <w:szCs w:val="24"/>
        </w:rPr>
        <w:t xml:space="preserve">any </w:t>
      </w:r>
      <w:r w:rsidR="005C3993" w:rsidRPr="00536309">
        <w:rPr>
          <w:rFonts w:cstheme="minorHAnsi"/>
          <w:sz w:val="24"/>
          <w:szCs w:val="24"/>
        </w:rPr>
        <w:t xml:space="preserve">public comment and there </w:t>
      </w:r>
      <w:r w:rsidR="00326ADC" w:rsidRPr="00536309">
        <w:rPr>
          <w:rFonts w:cstheme="minorHAnsi"/>
          <w:sz w:val="24"/>
          <w:szCs w:val="24"/>
        </w:rPr>
        <w:t>w</w:t>
      </w:r>
      <w:r w:rsidR="002069DC" w:rsidRPr="00536309">
        <w:rPr>
          <w:rFonts w:cstheme="minorHAnsi"/>
          <w:sz w:val="24"/>
          <w:szCs w:val="24"/>
        </w:rPr>
        <w:t>as</w:t>
      </w:r>
      <w:r w:rsidR="005C3993" w:rsidRPr="00536309">
        <w:rPr>
          <w:rFonts w:cstheme="minorHAnsi"/>
          <w:sz w:val="24"/>
          <w:szCs w:val="24"/>
        </w:rPr>
        <w:t xml:space="preserve"> </w:t>
      </w:r>
      <w:r w:rsidR="00E75321" w:rsidRPr="00536309">
        <w:rPr>
          <w:rFonts w:cstheme="minorHAnsi"/>
          <w:sz w:val="24"/>
          <w:szCs w:val="24"/>
        </w:rPr>
        <w:t>none.</w:t>
      </w:r>
    </w:p>
    <w:p w14:paraId="233D7733" w14:textId="77777777" w:rsidR="00547624" w:rsidRPr="00536309" w:rsidRDefault="00547624" w:rsidP="00BF4AB3">
      <w:pPr>
        <w:widowControl w:val="0"/>
        <w:suppressAutoHyphens/>
        <w:spacing w:after="0" w:line="240" w:lineRule="auto"/>
        <w:ind w:right="-86"/>
        <w:jc w:val="both"/>
        <w:rPr>
          <w:rFonts w:cstheme="minorHAnsi"/>
          <w:sz w:val="24"/>
          <w:szCs w:val="24"/>
        </w:rPr>
      </w:pPr>
    </w:p>
    <w:p w14:paraId="142706DC" w14:textId="48EC7CFA" w:rsidR="00E51725" w:rsidRPr="00536309" w:rsidRDefault="00E51725" w:rsidP="00BF4AB3">
      <w:pPr>
        <w:widowControl w:val="0"/>
        <w:suppressAutoHyphens/>
        <w:spacing w:after="0" w:line="240" w:lineRule="auto"/>
        <w:ind w:right="-86"/>
        <w:jc w:val="both"/>
        <w:rPr>
          <w:rFonts w:cstheme="minorHAnsi"/>
          <w:b/>
          <w:sz w:val="24"/>
          <w:szCs w:val="24"/>
          <w:u w:val="single"/>
        </w:rPr>
      </w:pPr>
      <w:r w:rsidRPr="00536309">
        <w:rPr>
          <w:rFonts w:cstheme="minorHAnsi"/>
          <w:b/>
          <w:sz w:val="24"/>
          <w:szCs w:val="24"/>
          <w:u w:val="single"/>
        </w:rPr>
        <w:t>AGENDA ITEM 3</w:t>
      </w:r>
      <w:r w:rsidRPr="00536309">
        <w:rPr>
          <w:rFonts w:cstheme="minorHAnsi"/>
          <w:b/>
          <w:sz w:val="24"/>
          <w:szCs w:val="24"/>
        </w:rPr>
        <w:t xml:space="preserve"> – MINUTES</w:t>
      </w:r>
      <w:r w:rsidR="000964D3" w:rsidRPr="00536309">
        <w:rPr>
          <w:rFonts w:cstheme="minorHAnsi"/>
          <w:b/>
          <w:sz w:val="24"/>
          <w:szCs w:val="24"/>
        </w:rPr>
        <w:t xml:space="preserve"> [FOR POSSIBLE ACTION]</w:t>
      </w:r>
    </w:p>
    <w:p w14:paraId="383EE7C9" w14:textId="08706C60" w:rsidR="00E51725" w:rsidRPr="00536309" w:rsidRDefault="00E51725" w:rsidP="00914C7A">
      <w:pPr>
        <w:widowControl w:val="0"/>
        <w:suppressAutoHyphens/>
        <w:spacing w:after="120" w:line="240" w:lineRule="auto"/>
        <w:ind w:right="-86"/>
        <w:jc w:val="both"/>
        <w:rPr>
          <w:rFonts w:cstheme="minorHAnsi"/>
          <w:b/>
          <w:sz w:val="24"/>
          <w:szCs w:val="24"/>
        </w:rPr>
      </w:pPr>
      <w:r w:rsidRPr="00536309">
        <w:rPr>
          <w:rFonts w:cstheme="minorHAnsi"/>
          <w:b/>
          <w:sz w:val="24"/>
          <w:szCs w:val="24"/>
        </w:rPr>
        <w:t>Agenda Subject: “</w:t>
      </w:r>
      <w:r w:rsidR="005D7862" w:rsidRPr="00536309">
        <w:rPr>
          <w:rFonts w:cstheme="minorHAnsi"/>
          <w:b/>
          <w:sz w:val="24"/>
          <w:szCs w:val="24"/>
        </w:rPr>
        <w:t xml:space="preserve">Possible approval of minutes for the Washoe County Investment Committee’s </w:t>
      </w:r>
      <w:r w:rsidR="00F34246" w:rsidRPr="00536309">
        <w:rPr>
          <w:rFonts w:cstheme="minorHAnsi"/>
          <w:b/>
          <w:sz w:val="24"/>
          <w:szCs w:val="24"/>
        </w:rPr>
        <w:t>July</w:t>
      </w:r>
      <w:r w:rsidR="004D4F77" w:rsidRPr="00536309">
        <w:rPr>
          <w:rFonts w:cstheme="minorHAnsi"/>
          <w:b/>
          <w:sz w:val="24"/>
          <w:szCs w:val="24"/>
        </w:rPr>
        <w:t xml:space="preserve"> 23</w:t>
      </w:r>
      <w:r w:rsidR="00087434" w:rsidRPr="00536309">
        <w:rPr>
          <w:rFonts w:cstheme="minorHAnsi"/>
          <w:b/>
          <w:sz w:val="24"/>
          <w:szCs w:val="24"/>
        </w:rPr>
        <w:t>, 202</w:t>
      </w:r>
      <w:r w:rsidR="00B620F3" w:rsidRPr="00536309">
        <w:rPr>
          <w:rFonts w:cstheme="minorHAnsi"/>
          <w:b/>
          <w:sz w:val="24"/>
          <w:szCs w:val="24"/>
        </w:rPr>
        <w:t>5</w:t>
      </w:r>
      <w:r w:rsidR="005D7862" w:rsidRPr="00536309">
        <w:rPr>
          <w:rFonts w:cstheme="minorHAnsi"/>
          <w:b/>
          <w:sz w:val="24"/>
          <w:szCs w:val="24"/>
        </w:rPr>
        <w:t>, meeting. Board members may identify any additions or corrections to the draft minutes as transcribed.</w:t>
      </w:r>
      <w:r w:rsidRPr="00536309">
        <w:rPr>
          <w:rFonts w:cstheme="minorHAnsi"/>
          <w:b/>
          <w:sz w:val="24"/>
          <w:szCs w:val="24"/>
        </w:rPr>
        <w:t>”</w:t>
      </w:r>
    </w:p>
    <w:p w14:paraId="05320975" w14:textId="282DD79E" w:rsidR="004416FE" w:rsidRPr="00536309" w:rsidRDefault="00991FCF" w:rsidP="00BF4AB3">
      <w:pPr>
        <w:widowControl w:val="0"/>
        <w:suppressAutoHyphens/>
        <w:spacing w:after="0" w:line="240" w:lineRule="auto"/>
        <w:ind w:right="-86"/>
        <w:jc w:val="both"/>
        <w:rPr>
          <w:rFonts w:cstheme="minorHAnsi"/>
          <w:sz w:val="24"/>
          <w:szCs w:val="24"/>
        </w:rPr>
      </w:pPr>
      <w:r w:rsidRPr="00536309">
        <w:rPr>
          <w:rFonts w:cstheme="minorHAnsi"/>
          <w:sz w:val="24"/>
          <w:szCs w:val="24"/>
        </w:rPr>
        <w:t xml:space="preserve">Treasurer </w:t>
      </w:r>
      <w:r w:rsidR="00424945" w:rsidRPr="00536309">
        <w:rPr>
          <w:rFonts w:cstheme="minorHAnsi"/>
          <w:sz w:val="24"/>
          <w:szCs w:val="24"/>
        </w:rPr>
        <w:t>Taylor</w:t>
      </w:r>
      <w:r w:rsidR="0099786B" w:rsidRPr="00536309">
        <w:rPr>
          <w:rFonts w:cstheme="minorHAnsi"/>
          <w:sz w:val="24"/>
          <w:szCs w:val="24"/>
        </w:rPr>
        <w:t xml:space="preserve"> introduced this agenda item</w:t>
      </w:r>
      <w:r w:rsidR="00C135E6" w:rsidRPr="00536309">
        <w:rPr>
          <w:rFonts w:cstheme="minorHAnsi"/>
          <w:sz w:val="24"/>
          <w:szCs w:val="24"/>
        </w:rPr>
        <w:t xml:space="preserve"> and </w:t>
      </w:r>
      <w:r w:rsidR="005C3993" w:rsidRPr="00536309">
        <w:rPr>
          <w:rFonts w:cstheme="minorHAnsi"/>
          <w:sz w:val="24"/>
          <w:szCs w:val="24"/>
        </w:rPr>
        <w:t xml:space="preserve">called for any </w:t>
      </w:r>
      <w:r w:rsidR="00D73EA1" w:rsidRPr="00536309">
        <w:rPr>
          <w:rFonts w:cstheme="minorHAnsi"/>
          <w:sz w:val="24"/>
          <w:szCs w:val="24"/>
        </w:rPr>
        <w:t>corrections</w:t>
      </w:r>
      <w:r w:rsidR="004E7484" w:rsidRPr="00536309">
        <w:rPr>
          <w:rFonts w:cstheme="minorHAnsi"/>
          <w:sz w:val="24"/>
          <w:szCs w:val="24"/>
        </w:rPr>
        <w:t xml:space="preserve"> and for public comment</w:t>
      </w:r>
      <w:r w:rsidR="00C135E6" w:rsidRPr="00536309">
        <w:rPr>
          <w:rFonts w:cstheme="minorHAnsi"/>
          <w:sz w:val="24"/>
          <w:szCs w:val="24"/>
        </w:rPr>
        <w:t xml:space="preserve">. </w:t>
      </w:r>
      <w:r w:rsidR="004E7484" w:rsidRPr="00536309">
        <w:rPr>
          <w:rFonts w:cstheme="minorHAnsi"/>
          <w:sz w:val="24"/>
          <w:szCs w:val="24"/>
        </w:rPr>
        <w:t>There w</w:t>
      </w:r>
      <w:r w:rsidR="004623E3" w:rsidRPr="00536309">
        <w:rPr>
          <w:rFonts w:cstheme="minorHAnsi"/>
          <w:sz w:val="24"/>
          <w:szCs w:val="24"/>
        </w:rPr>
        <w:t>ere</w:t>
      </w:r>
      <w:r w:rsidR="004E7484" w:rsidRPr="00536309">
        <w:rPr>
          <w:rFonts w:cstheme="minorHAnsi"/>
          <w:sz w:val="24"/>
          <w:szCs w:val="24"/>
        </w:rPr>
        <w:t xml:space="preserve"> none. </w:t>
      </w:r>
      <w:r w:rsidR="00B41562" w:rsidRPr="00536309">
        <w:rPr>
          <w:rFonts w:cstheme="minorHAnsi"/>
          <w:sz w:val="24"/>
          <w:szCs w:val="24"/>
        </w:rPr>
        <w:t xml:space="preserve">Commissioner Clara Andriola </w:t>
      </w:r>
      <w:r w:rsidR="00414F4F" w:rsidRPr="00536309">
        <w:rPr>
          <w:rFonts w:cstheme="minorHAnsi"/>
          <w:sz w:val="24"/>
          <w:szCs w:val="24"/>
        </w:rPr>
        <w:t xml:space="preserve">moved to approve the </w:t>
      </w:r>
      <w:r w:rsidR="00EA5B9B" w:rsidRPr="00536309">
        <w:rPr>
          <w:rFonts w:cstheme="minorHAnsi"/>
          <w:sz w:val="24"/>
          <w:szCs w:val="24"/>
        </w:rPr>
        <w:t>minutes,</w:t>
      </w:r>
      <w:r w:rsidR="00194D4B" w:rsidRPr="00536309">
        <w:rPr>
          <w:rFonts w:cstheme="minorHAnsi"/>
          <w:sz w:val="24"/>
          <w:szCs w:val="24"/>
        </w:rPr>
        <w:t xml:space="preserve"> and </w:t>
      </w:r>
      <w:r w:rsidR="00CD2B62" w:rsidRPr="00536309">
        <w:rPr>
          <w:rFonts w:cstheme="minorHAnsi"/>
          <w:sz w:val="24"/>
          <w:szCs w:val="24"/>
        </w:rPr>
        <w:t xml:space="preserve">Chief Financial </w:t>
      </w:r>
      <w:r w:rsidR="000C1470" w:rsidRPr="00536309">
        <w:rPr>
          <w:rFonts w:cstheme="minorHAnsi"/>
          <w:sz w:val="24"/>
          <w:szCs w:val="24"/>
        </w:rPr>
        <w:t>Officer</w:t>
      </w:r>
      <w:r w:rsidR="00CD2B62" w:rsidRPr="00536309">
        <w:rPr>
          <w:rFonts w:cstheme="minorHAnsi"/>
          <w:sz w:val="24"/>
          <w:szCs w:val="24"/>
        </w:rPr>
        <w:t xml:space="preserve"> Abbe Yacoben</w:t>
      </w:r>
      <w:r w:rsidR="00B41562" w:rsidRPr="00536309">
        <w:rPr>
          <w:rFonts w:cstheme="minorHAnsi"/>
          <w:sz w:val="24"/>
          <w:szCs w:val="24"/>
        </w:rPr>
        <w:t xml:space="preserve"> </w:t>
      </w:r>
      <w:r w:rsidR="00414F4F" w:rsidRPr="00536309">
        <w:rPr>
          <w:rFonts w:cstheme="minorHAnsi"/>
          <w:sz w:val="24"/>
          <w:szCs w:val="24"/>
        </w:rPr>
        <w:t>seconded</w:t>
      </w:r>
      <w:r w:rsidR="000D18D9" w:rsidRPr="00536309">
        <w:rPr>
          <w:rFonts w:cstheme="minorHAnsi"/>
          <w:sz w:val="24"/>
          <w:szCs w:val="24"/>
        </w:rPr>
        <w:t>. The motion</w:t>
      </w:r>
      <w:r w:rsidR="00D278DF" w:rsidRPr="00536309">
        <w:rPr>
          <w:rFonts w:cstheme="minorHAnsi"/>
          <w:sz w:val="24"/>
          <w:szCs w:val="24"/>
        </w:rPr>
        <w:t xml:space="preserve"> </w:t>
      </w:r>
      <w:r w:rsidR="00414F4F" w:rsidRPr="00536309">
        <w:rPr>
          <w:rFonts w:cstheme="minorHAnsi"/>
          <w:sz w:val="24"/>
          <w:szCs w:val="24"/>
        </w:rPr>
        <w:t>passed unanimously.</w:t>
      </w:r>
      <w:r w:rsidR="00316D6E" w:rsidRPr="00536309">
        <w:rPr>
          <w:rFonts w:cstheme="minorHAnsi"/>
          <w:sz w:val="24"/>
          <w:szCs w:val="24"/>
        </w:rPr>
        <w:t xml:space="preserve"> </w:t>
      </w:r>
    </w:p>
    <w:p w14:paraId="4F4CC5C2" w14:textId="77777777" w:rsidR="009316E3" w:rsidRPr="00536309" w:rsidRDefault="009316E3" w:rsidP="00536309">
      <w:pPr>
        <w:pStyle w:val="Default"/>
        <w:widowControl w:val="0"/>
        <w:spacing w:after="120"/>
        <w:jc w:val="both"/>
        <w:rPr>
          <w:rFonts w:asciiTheme="minorHAnsi" w:hAnsiTheme="minorHAnsi" w:cstheme="minorHAnsi"/>
        </w:rPr>
      </w:pPr>
      <w:r w:rsidRPr="00536309">
        <w:rPr>
          <w:rFonts w:asciiTheme="minorHAnsi" w:hAnsiTheme="minorHAnsi" w:cstheme="minorHAnsi"/>
          <w:b/>
          <w:color w:val="auto"/>
          <w:u w:val="single"/>
        </w:rPr>
        <w:lastRenderedPageBreak/>
        <w:t>AGENDA ITEM 4</w:t>
      </w:r>
      <w:r w:rsidRPr="00536309">
        <w:rPr>
          <w:rFonts w:asciiTheme="minorHAnsi" w:hAnsiTheme="minorHAnsi" w:cstheme="minorHAnsi"/>
          <w:b/>
          <w:color w:val="auto"/>
        </w:rPr>
        <w:t xml:space="preserve"> – </w:t>
      </w:r>
      <w:r w:rsidRPr="00536309">
        <w:rPr>
          <w:rFonts w:asciiTheme="minorHAnsi" w:hAnsiTheme="minorHAnsi" w:cstheme="minorHAnsi"/>
          <w:b/>
          <w:bCs/>
        </w:rPr>
        <w:t xml:space="preserve">DISCUSS AND ESTABLISH INVESTMENT COMMITTEE MEETING DATES FOR 2026 [FOR POSSIBLE ACTION] </w:t>
      </w:r>
    </w:p>
    <w:p w14:paraId="3DF633CB" w14:textId="1E9DAF15" w:rsidR="009316E3" w:rsidRPr="00536309" w:rsidRDefault="009316E3" w:rsidP="00081A64">
      <w:pPr>
        <w:widowControl w:val="0"/>
        <w:suppressAutoHyphens/>
        <w:spacing w:after="0" w:line="240" w:lineRule="auto"/>
        <w:ind w:right="-86"/>
        <w:jc w:val="both"/>
        <w:rPr>
          <w:rFonts w:cstheme="minorHAnsi"/>
          <w:sz w:val="24"/>
          <w:szCs w:val="24"/>
        </w:rPr>
      </w:pPr>
      <w:r w:rsidRPr="00536309">
        <w:rPr>
          <w:rFonts w:cstheme="minorHAnsi"/>
          <w:sz w:val="24"/>
          <w:szCs w:val="24"/>
        </w:rPr>
        <w:t xml:space="preserve">Treasurer Taylor introduced this agenda item and </w:t>
      </w:r>
      <w:r w:rsidR="00081A64" w:rsidRPr="00536309">
        <w:rPr>
          <w:rFonts w:cstheme="minorHAnsi"/>
          <w:sz w:val="24"/>
          <w:szCs w:val="24"/>
        </w:rPr>
        <w:t>said that the committee meets quarterly during the months of January, April, July, and October. Meetings are planned for the fourth week following quarter-end, as scheduling allows. Proposed dates are Wednesday, January 28, 2026; Wednesday, April 29, 2026; Wednesday, July 29, 2026; and Wednesday, October 21, 2026</w:t>
      </w:r>
      <w:r w:rsidRPr="00536309">
        <w:rPr>
          <w:rFonts w:cstheme="minorHAnsi"/>
          <w:sz w:val="24"/>
          <w:szCs w:val="24"/>
        </w:rPr>
        <w:t xml:space="preserve">. </w:t>
      </w:r>
      <w:r w:rsidR="002271EF" w:rsidRPr="00536309">
        <w:rPr>
          <w:rFonts w:cstheme="minorHAnsi"/>
          <w:sz w:val="24"/>
          <w:szCs w:val="24"/>
        </w:rPr>
        <w:t xml:space="preserve">Comptroller Hill asked </w:t>
      </w:r>
      <w:r w:rsidR="00262BC3">
        <w:rPr>
          <w:rFonts w:cstheme="minorHAnsi"/>
          <w:sz w:val="24"/>
          <w:szCs w:val="24"/>
        </w:rPr>
        <w:t>if</w:t>
      </w:r>
      <w:r w:rsidR="002271EF" w:rsidRPr="00536309">
        <w:rPr>
          <w:rFonts w:cstheme="minorHAnsi"/>
          <w:sz w:val="24"/>
          <w:szCs w:val="24"/>
        </w:rPr>
        <w:t xml:space="preserve"> the proposed 2026 meeting dates would maintain the same start times as in prior years. </w:t>
      </w:r>
      <w:r w:rsidR="002331C2" w:rsidRPr="00536309">
        <w:rPr>
          <w:rFonts w:cstheme="minorHAnsi"/>
          <w:sz w:val="24"/>
          <w:szCs w:val="24"/>
        </w:rPr>
        <w:t>Treasurer Taylor</w:t>
      </w:r>
      <w:r w:rsidR="002271EF" w:rsidRPr="00536309">
        <w:rPr>
          <w:rFonts w:cstheme="minorHAnsi"/>
          <w:sz w:val="24"/>
          <w:szCs w:val="24"/>
        </w:rPr>
        <w:t xml:space="preserve"> confirmed meetings will continue to begin at 9:00 a.m., consistent with previous schedules</w:t>
      </w:r>
      <w:r w:rsidRPr="00536309">
        <w:rPr>
          <w:rFonts w:cstheme="minorHAnsi"/>
          <w:sz w:val="24"/>
          <w:szCs w:val="24"/>
        </w:rPr>
        <w:t xml:space="preserve">. Chief Financial Officer Yacoben moved to approve the committee meeting dates for 2026, and Comptroller Hill seconded. The motion passed unanimously. </w:t>
      </w:r>
    </w:p>
    <w:p w14:paraId="51D3D428" w14:textId="77777777" w:rsidR="009316E3" w:rsidRPr="00536309" w:rsidRDefault="009316E3" w:rsidP="009316E3">
      <w:pPr>
        <w:widowControl w:val="0"/>
        <w:suppressAutoHyphens/>
        <w:spacing w:after="0" w:line="240" w:lineRule="auto"/>
        <w:ind w:right="-86"/>
        <w:jc w:val="both"/>
        <w:rPr>
          <w:rFonts w:cstheme="minorHAnsi"/>
          <w:b/>
          <w:sz w:val="24"/>
          <w:szCs w:val="24"/>
          <w:u w:val="single"/>
        </w:rPr>
      </w:pPr>
    </w:p>
    <w:p w14:paraId="3BC8ACE5" w14:textId="31A330A3" w:rsidR="00CF5E3D" w:rsidRPr="00536309" w:rsidRDefault="00CF5E3D" w:rsidP="00BF4AB3">
      <w:pPr>
        <w:pStyle w:val="Default"/>
        <w:widowControl w:val="0"/>
        <w:jc w:val="both"/>
        <w:rPr>
          <w:rFonts w:asciiTheme="minorHAnsi" w:hAnsiTheme="minorHAnsi" w:cstheme="minorHAnsi"/>
        </w:rPr>
      </w:pPr>
      <w:r w:rsidRPr="00536309">
        <w:rPr>
          <w:rFonts w:asciiTheme="minorHAnsi" w:hAnsiTheme="minorHAnsi" w:cstheme="minorHAnsi"/>
          <w:b/>
          <w:color w:val="auto"/>
          <w:u w:val="single"/>
        </w:rPr>
        <w:t xml:space="preserve">AGENDA ITEM </w:t>
      </w:r>
      <w:r w:rsidR="009316E3" w:rsidRPr="00536309">
        <w:rPr>
          <w:rFonts w:asciiTheme="minorHAnsi" w:hAnsiTheme="minorHAnsi" w:cstheme="minorHAnsi"/>
          <w:b/>
          <w:color w:val="auto"/>
          <w:u w:val="single"/>
        </w:rPr>
        <w:t>5</w:t>
      </w:r>
      <w:r w:rsidRPr="00536309">
        <w:rPr>
          <w:rFonts w:asciiTheme="minorHAnsi" w:hAnsiTheme="minorHAnsi" w:cstheme="minorHAnsi"/>
          <w:b/>
          <w:color w:val="auto"/>
        </w:rPr>
        <w:t xml:space="preserve"> – </w:t>
      </w:r>
      <w:bookmarkStart w:id="0" w:name="_Hlk212627226"/>
      <w:r w:rsidRPr="00536309">
        <w:rPr>
          <w:rFonts w:asciiTheme="minorHAnsi" w:hAnsiTheme="minorHAnsi" w:cstheme="minorHAnsi"/>
          <w:b/>
          <w:bCs/>
        </w:rPr>
        <w:t xml:space="preserve">UPDATE AND DISCUSSION REGARDING WASHOE COUNTY’S INVESTMENT PORTFOLIO [NON-ACTION ITEM] </w:t>
      </w:r>
    </w:p>
    <w:p w14:paraId="1C9D8FF4" w14:textId="76A0340D" w:rsidR="00CF5E3D" w:rsidRPr="00536309" w:rsidRDefault="00CF5E3D" w:rsidP="00914C7A">
      <w:pPr>
        <w:pStyle w:val="Default"/>
        <w:widowControl w:val="0"/>
        <w:spacing w:after="120"/>
        <w:jc w:val="both"/>
        <w:rPr>
          <w:rFonts w:asciiTheme="minorHAnsi" w:hAnsiTheme="minorHAnsi" w:cstheme="minorHAnsi"/>
          <w:b/>
          <w:bCs/>
          <w:color w:val="auto"/>
        </w:rPr>
      </w:pPr>
      <w:r w:rsidRPr="00536309">
        <w:rPr>
          <w:rFonts w:asciiTheme="minorHAnsi" w:hAnsiTheme="minorHAnsi" w:cstheme="minorHAnsi"/>
          <w:b/>
          <w:bCs/>
          <w:color w:val="auto"/>
        </w:rPr>
        <w:t xml:space="preserve">Agenda Subject: “The </w:t>
      </w:r>
      <w:r w:rsidR="002271EF" w:rsidRPr="00536309">
        <w:rPr>
          <w:rFonts w:asciiTheme="minorHAnsi" w:hAnsiTheme="minorHAnsi" w:cstheme="minorHAnsi"/>
          <w:b/>
          <w:bCs/>
          <w:color w:val="auto"/>
        </w:rPr>
        <w:t>July-September</w:t>
      </w:r>
      <w:r w:rsidRPr="00536309">
        <w:rPr>
          <w:rFonts w:asciiTheme="minorHAnsi" w:hAnsiTheme="minorHAnsi" w:cstheme="minorHAnsi"/>
          <w:b/>
          <w:bCs/>
          <w:color w:val="auto"/>
        </w:rPr>
        <w:t xml:space="preserve"> 202</w:t>
      </w:r>
      <w:r w:rsidR="006D57DD" w:rsidRPr="00536309">
        <w:rPr>
          <w:rFonts w:asciiTheme="minorHAnsi" w:hAnsiTheme="minorHAnsi" w:cstheme="minorHAnsi"/>
          <w:b/>
          <w:bCs/>
          <w:color w:val="auto"/>
        </w:rPr>
        <w:t>5</w:t>
      </w:r>
      <w:r w:rsidRPr="00536309">
        <w:rPr>
          <w:rFonts w:asciiTheme="minorHAnsi" w:hAnsiTheme="minorHAnsi" w:cstheme="minorHAnsi"/>
          <w:b/>
          <w:bCs/>
          <w:color w:val="auto"/>
        </w:rPr>
        <w:t xml:space="preserve"> quarterly report will be provided, and Committee Members may discuss the report. Presentation by Buckhead Capital Management on the following: Washoe County’s Investment Portfolio Strategy discussion and Economic Update.”</w:t>
      </w:r>
    </w:p>
    <w:bookmarkEnd w:id="0"/>
    <w:p w14:paraId="3AC81FD7" w14:textId="1E0C8B29" w:rsidR="00333DCC" w:rsidRPr="00536309" w:rsidRDefault="004E3DF8" w:rsidP="00BF4AB3">
      <w:pPr>
        <w:pStyle w:val="Default"/>
        <w:widowControl w:val="0"/>
        <w:jc w:val="both"/>
        <w:rPr>
          <w:rFonts w:asciiTheme="minorHAnsi" w:hAnsiTheme="minorHAnsi" w:cstheme="minorHAnsi"/>
          <w:bCs/>
          <w:color w:val="EE0000"/>
        </w:rPr>
      </w:pPr>
      <w:r w:rsidRPr="00536309">
        <w:rPr>
          <w:rFonts w:asciiTheme="minorHAnsi" w:hAnsiTheme="minorHAnsi" w:cstheme="minorHAnsi"/>
          <w:bCs/>
        </w:rPr>
        <w:t>The quarterly report was provided</w:t>
      </w:r>
      <w:r w:rsidR="00A57C5D" w:rsidRPr="00536309">
        <w:rPr>
          <w:rFonts w:asciiTheme="minorHAnsi" w:hAnsiTheme="minorHAnsi" w:cstheme="minorHAnsi"/>
          <w:bCs/>
        </w:rPr>
        <w:t xml:space="preserve"> to the Committee and placed on file for the record</w:t>
      </w:r>
      <w:r w:rsidRPr="00536309">
        <w:rPr>
          <w:rFonts w:asciiTheme="minorHAnsi" w:hAnsiTheme="minorHAnsi" w:cstheme="minorHAnsi"/>
          <w:bCs/>
        </w:rPr>
        <w:t xml:space="preserve">. </w:t>
      </w:r>
      <w:r w:rsidR="002749AF" w:rsidRPr="00536309">
        <w:rPr>
          <w:rFonts w:asciiTheme="minorHAnsi" w:hAnsiTheme="minorHAnsi" w:cstheme="minorHAnsi"/>
          <w:bCs/>
        </w:rPr>
        <w:t>Treasurer Taylor introduced Matt Boden</w:t>
      </w:r>
      <w:r w:rsidR="0047250B" w:rsidRPr="00536309">
        <w:rPr>
          <w:rFonts w:asciiTheme="minorHAnsi" w:hAnsiTheme="minorHAnsi" w:cstheme="minorHAnsi"/>
          <w:bCs/>
        </w:rPr>
        <w:t>, Fixed Income Portfolio Manager, Buckhead Capital Management,</w:t>
      </w:r>
      <w:r w:rsidR="002749AF" w:rsidRPr="00536309">
        <w:rPr>
          <w:rFonts w:asciiTheme="minorHAnsi" w:hAnsiTheme="minorHAnsi" w:cstheme="minorHAnsi"/>
          <w:bCs/>
        </w:rPr>
        <w:t xml:space="preserve"> </w:t>
      </w:r>
      <w:r w:rsidR="00333DCC" w:rsidRPr="00536309">
        <w:rPr>
          <w:rFonts w:asciiTheme="minorHAnsi" w:hAnsiTheme="minorHAnsi" w:cstheme="minorHAnsi"/>
          <w:bCs/>
        </w:rPr>
        <w:t>and Boden gave the following presentation.</w:t>
      </w:r>
    </w:p>
    <w:p w14:paraId="14E2E872" w14:textId="77777777" w:rsidR="009F477A" w:rsidRPr="00536309" w:rsidRDefault="009F477A" w:rsidP="00BF4AB3">
      <w:pPr>
        <w:pStyle w:val="Default"/>
        <w:widowControl w:val="0"/>
        <w:jc w:val="both"/>
        <w:rPr>
          <w:rFonts w:asciiTheme="minorHAnsi" w:hAnsiTheme="minorHAnsi" w:cstheme="minorHAnsi"/>
          <w:bCs/>
          <w:highlight w:val="yellow"/>
        </w:rPr>
      </w:pPr>
    </w:p>
    <w:p w14:paraId="3FC41169" w14:textId="6BC45DBD" w:rsidR="000714A8" w:rsidRPr="00536309" w:rsidRDefault="00AA6FB5" w:rsidP="00BF4AB3">
      <w:pPr>
        <w:pStyle w:val="Default"/>
        <w:widowControl w:val="0"/>
        <w:jc w:val="both"/>
        <w:rPr>
          <w:rFonts w:asciiTheme="minorHAnsi" w:hAnsiTheme="minorHAnsi" w:cstheme="minorHAnsi"/>
          <w:b/>
        </w:rPr>
      </w:pPr>
      <w:r w:rsidRPr="00536309">
        <w:rPr>
          <w:rFonts w:asciiTheme="minorHAnsi" w:hAnsiTheme="minorHAnsi" w:cstheme="minorHAnsi"/>
          <w:b/>
        </w:rPr>
        <w:t>Crosscurrents in the Rate Outlook</w:t>
      </w:r>
    </w:p>
    <w:p w14:paraId="2D9E3156" w14:textId="70F88187" w:rsidR="0009793B" w:rsidRPr="00536309" w:rsidRDefault="00AA6FB5" w:rsidP="00BF4AB3">
      <w:pPr>
        <w:pStyle w:val="Default"/>
        <w:widowControl w:val="0"/>
        <w:jc w:val="both"/>
        <w:rPr>
          <w:rFonts w:asciiTheme="minorHAnsi" w:hAnsiTheme="minorHAnsi" w:cstheme="minorHAnsi"/>
          <w:bCs/>
        </w:rPr>
      </w:pPr>
      <w:r w:rsidRPr="00536309">
        <w:rPr>
          <w:rFonts w:asciiTheme="minorHAnsi" w:hAnsiTheme="minorHAnsi" w:cstheme="minorHAnsi"/>
          <w:bCs/>
        </w:rPr>
        <w:t>The third quarter of 2025 reflected a market grappling with mixed economic signals—resilient activity in some areas alongside signs of slowing momentum elsewhere. Forces shaping the path of interest rates remain complex, as inflation risks from tariffs, fiscal expansion, and wage pressures contrast with headwinds from tighter credit conditions, housing softness, and wavering confidence. The T-ledger below highlights these competing influences—factors that could sustain higher rates amid growth and inflation pressures versus those that point to slower growth and potential policy easing.</w:t>
      </w:r>
    </w:p>
    <w:p w14:paraId="56DBF53D" w14:textId="77777777" w:rsidR="00FE0D18" w:rsidRPr="00536309" w:rsidRDefault="00FE0D18" w:rsidP="00BF4AB3">
      <w:pPr>
        <w:pStyle w:val="Default"/>
        <w:widowControl w:val="0"/>
        <w:jc w:val="both"/>
        <w:rPr>
          <w:rFonts w:asciiTheme="minorHAnsi" w:hAnsiTheme="minorHAnsi" w:cstheme="minorHAnsi"/>
          <w:bCs/>
        </w:rPr>
      </w:pPr>
    </w:p>
    <w:p w14:paraId="28B9479C" w14:textId="7CF14221" w:rsidR="0009793B" w:rsidRPr="00536309" w:rsidRDefault="0009793B" w:rsidP="00AA6FB5">
      <w:pPr>
        <w:pStyle w:val="Default"/>
        <w:widowControl w:val="0"/>
        <w:jc w:val="both"/>
        <w:rPr>
          <w:rFonts w:asciiTheme="minorHAnsi" w:hAnsiTheme="minorHAnsi" w:cstheme="minorHAnsi"/>
          <w:bCs/>
        </w:rPr>
      </w:pPr>
      <w:r w:rsidRPr="00536309">
        <w:rPr>
          <w:rFonts w:asciiTheme="minorHAnsi" w:hAnsiTheme="minorHAnsi" w:cstheme="minorHAnsi"/>
          <w:bCs/>
        </w:rPr>
        <w:t xml:space="preserve">Higher Rates / Faster Growth: Tariffs (inflationary pressures), </w:t>
      </w:r>
      <w:r w:rsidR="00AA6FB5" w:rsidRPr="00536309">
        <w:rPr>
          <w:rFonts w:asciiTheme="minorHAnsi" w:hAnsiTheme="minorHAnsi" w:cstheme="minorHAnsi"/>
          <w:bCs/>
        </w:rPr>
        <w:t>Net migration (higher wage inflation), Resilient Equity Prices, Artificial Intelligence, US Dollar Decline, Deregulation, Budget Deficit, Demand for Government Debt, &amp; GSE Reform.</w:t>
      </w:r>
    </w:p>
    <w:p w14:paraId="19469E2C" w14:textId="77777777" w:rsidR="00FE0D18" w:rsidRPr="00536309" w:rsidRDefault="00FE0D18" w:rsidP="00BF4AB3">
      <w:pPr>
        <w:pStyle w:val="Default"/>
        <w:widowControl w:val="0"/>
        <w:jc w:val="both"/>
        <w:rPr>
          <w:rFonts w:asciiTheme="minorHAnsi" w:hAnsiTheme="minorHAnsi" w:cstheme="minorHAnsi"/>
          <w:bCs/>
        </w:rPr>
      </w:pPr>
    </w:p>
    <w:p w14:paraId="221B52BB" w14:textId="69837D41" w:rsidR="00AA5373" w:rsidRPr="00536309" w:rsidRDefault="0009793B" w:rsidP="00AA6FB5">
      <w:pPr>
        <w:pStyle w:val="Default"/>
        <w:widowControl w:val="0"/>
        <w:jc w:val="both"/>
        <w:rPr>
          <w:rFonts w:asciiTheme="minorHAnsi" w:hAnsiTheme="minorHAnsi" w:cstheme="minorHAnsi"/>
          <w:bCs/>
        </w:rPr>
      </w:pPr>
      <w:r w:rsidRPr="00536309">
        <w:rPr>
          <w:rFonts w:asciiTheme="minorHAnsi" w:hAnsiTheme="minorHAnsi" w:cstheme="minorHAnsi"/>
          <w:bCs/>
        </w:rPr>
        <w:t xml:space="preserve">Lower Rates / Slower Growth: Global Trade Frictions, </w:t>
      </w:r>
      <w:r w:rsidR="00AA6FB5" w:rsidRPr="00536309">
        <w:rPr>
          <w:rFonts w:asciiTheme="minorHAnsi" w:hAnsiTheme="minorHAnsi" w:cstheme="minorHAnsi"/>
          <w:bCs/>
        </w:rPr>
        <w:t>Net migration (lower GDP growth), Fed Independence, Data Reliability, Geopolitical Tensions, Housing, Business and Consumer Confidence, &amp; Consumer Credit Fundamentals.</w:t>
      </w:r>
    </w:p>
    <w:p w14:paraId="7D7C5A34" w14:textId="1D7EA49F" w:rsidR="00AA6FB5" w:rsidRPr="00536309" w:rsidRDefault="00AA6FB5" w:rsidP="00AA6FB5">
      <w:pPr>
        <w:pStyle w:val="Default"/>
        <w:widowControl w:val="0"/>
        <w:jc w:val="both"/>
        <w:rPr>
          <w:rFonts w:asciiTheme="minorHAnsi" w:hAnsiTheme="minorHAnsi" w:cstheme="minorHAnsi"/>
          <w:bCs/>
          <w:color w:val="auto"/>
        </w:rPr>
      </w:pPr>
    </w:p>
    <w:p w14:paraId="4E2B6690" w14:textId="73E6F435" w:rsidR="009A5CB1" w:rsidRPr="00536309" w:rsidRDefault="0043361E" w:rsidP="00BF4AB3">
      <w:pPr>
        <w:pStyle w:val="Default"/>
        <w:widowControl w:val="0"/>
        <w:jc w:val="both"/>
        <w:rPr>
          <w:rFonts w:asciiTheme="minorHAnsi" w:hAnsiTheme="minorHAnsi" w:cstheme="minorHAnsi"/>
          <w:b/>
        </w:rPr>
      </w:pPr>
      <w:r w:rsidRPr="00536309">
        <w:rPr>
          <w:rFonts w:asciiTheme="minorHAnsi" w:hAnsiTheme="minorHAnsi" w:cstheme="minorHAnsi"/>
          <w:b/>
        </w:rPr>
        <w:t>Breaking Down U.S. Population Growth</w:t>
      </w:r>
    </w:p>
    <w:p w14:paraId="5D3D6C71" w14:textId="3C3504CD" w:rsidR="008548CB" w:rsidRDefault="00DF12E1" w:rsidP="00BF4AB3">
      <w:pPr>
        <w:pStyle w:val="Default"/>
        <w:widowControl w:val="0"/>
        <w:jc w:val="both"/>
        <w:rPr>
          <w:rFonts w:asciiTheme="minorHAnsi" w:hAnsiTheme="minorHAnsi" w:cstheme="minorHAnsi"/>
          <w:bCs/>
        </w:rPr>
      </w:pPr>
      <w:r w:rsidRPr="00536309">
        <w:rPr>
          <w:rFonts w:asciiTheme="minorHAnsi" w:hAnsiTheme="minorHAnsi" w:cstheme="minorHAnsi"/>
          <w:bCs/>
        </w:rPr>
        <w:t xml:space="preserve">Boden </w:t>
      </w:r>
      <w:r w:rsidR="00262BC3">
        <w:rPr>
          <w:rFonts w:asciiTheme="minorHAnsi" w:hAnsiTheme="minorHAnsi" w:cstheme="minorHAnsi"/>
          <w:bCs/>
        </w:rPr>
        <w:t xml:space="preserve">showed a line graph and </w:t>
      </w:r>
      <w:r w:rsidRPr="00536309">
        <w:rPr>
          <w:rFonts w:asciiTheme="minorHAnsi" w:hAnsiTheme="minorHAnsi" w:cstheme="minorHAnsi"/>
          <w:bCs/>
        </w:rPr>
        <w:t>explained that the t</w:t>
      </w:r>
      <w:r w:rsidR="008548CB" w:rsidRPr="00536309">
        <w:rPr>
          <w:rFonts w:asciiTheme="minorHAnsi" w:hAnsiTheme="minorHAnsi" w:cstheme="minorHAnsi"/>
          <w:bCs/>
        </w:rPr>
        <w:t>otal population growth (black) reflects the combined effects of net immigration (red) and natural population change—births minus deaths (blue). In recent years, population growth has been dominated by net immigration growth (red). Now, however, with the Congressional Budget Office’s latest revision, 2025 population growth is expected to be 0.1%, down from 0.9% in 2024. This would be the lowest yearly population growth in at least 50 years. This is having a profound impact on labor supply.</w:t>
      </w:r>
    </w:p>
    <w:p w14:paraId="6F7E775C" w14:textId="61B9AC15" w:rsidR="009A5CB1" w:rsidRPr="00536309" w:rsidRDefault="0043361E" w:rsidP="00BF4AB3">
      <w:pPr>
        <w:pStyle w:val="Default"/>
        <w:widowControl w:val="0"/>
        <w:jc w:val="both"/>
        <w:rPr>
          <w:rFonts w:asciiTheme="minorHAnsi" w:hAnsiTheme="minorHAnsi" w:cstheme="minorHAnsi"/>
          <w:b/>
        </w:rPr>
      </w:pPr>
      <w:r w:rsidRPr="00536309">
        <w:rPr>
          <w:rFonts w:asciiTheme="minorHAnsi" w:hAnsiTheme="minorHAnsi" w:cstheme="minorHAnsi"/>
          <w:b/>
        </w:rPr>
        <w:lastRenderedPageBreak/>
        <w:t>Unemployment Coincides with Immigration Spike</w:t>
      </w:r>
    </w:p>
    <w:p w14:paraId="584F73A1" w14:textId="73C73DBA" w:rsidR="00DF12E1" w:rsidRPr="00536309" w:rsidRDefault="00A524FB" w:rsidP="00BF4AB3">
      <w:pPr>
        <w:pStyle w:val="Default"/>
        <w:widowControl w:val="0"/>
        <w:jc w:val="both"/>
        <w:rPr>
          <w:rFonts w:asciiTheme="minorHAnsi" w:hAnsiTheme="minorHAnsi" w:cstheme="minorHAnsi"/>
          <w:bCs/>
          <w:highlight w:val="yellow"/>
        </w:rPr>
      </w:pPr>
      <w:r w:rsidRPr="00536309">
        <w:rPr>
          <w:rFonts w:asciiTheme="minorHAnsi" w:hAnsiTheme="minorHAnsi" w:cstheme="minorHAnsi"/>
          <w:bCs/>
        </w:rPr>
        <w:t xml:space="preserve">Boden showed a line graph depicting the United States U3 Unemployment Rate from December 2021 to </w:t>
      </w:r>
      <w:r w:rsidR="00536309" w:rsidRPr="00536309">
        <w:rPr>
          <w:rFonts w:asciiTheme="minorHAnsi" w:hAnsiTheme="minorHAnsi" w:cstheme="minorHAnsi"/>
          <w:bCs/>
        </w:rPr>
        <w:t>August 2025 and</w:t>
      </w:r>
      <w:r w:rsidRPr="00536309">
        <w:rPr>
          <w:rFonts w:asciiTheme="minorHAnsi" w:hAnsiTheme="minorHAnsi" w:cstheme="minorHAnsi"/>
          <w:bCs/>
        </w:rPr>
        <w:t xml:space="preserve"> explained that t</w:t>
      </w:r>
      <w:r w:rsidR="008548CB" w:rsidRPr="00536309">
        <w:rPr>
          <w:rFonts w:asciiTheme="minorHAnsi" w:hAnsiTheme="minorHAnsi" w:cstheme="minorHAnsi"/>
          <w:bCs/>
        </w:rPr>
        <w:t>he beginning of the Fed’s rate cutting cycle in 2024 was partly in response to an increase in unemployment. Population growth from immigration spiked in 2024 to its highest level since the 1990s, suggesting that the rise in unemployment might not have been caused by a weakening economy, but rather an influx of job seekers.</w:t>
      </w:r>
      <w:r w:rsidRPr="00536309">
        <w:rPr>
          <w:rFonts w:asciiTheme="minorHAnsi" w:hAnsiTheme="minorHAnsi" w:cstheme="minorHAnsi"/>
          <w:bCs/>
        </w:rPr>
        <w:t xml:space="preserve"> </w:t>
      </w:r>
    </w:p>
    <w:p w14:paraId="60686FD8" w14:textId="77777777" w:rsidR="00AA5373" w:rsidRPr="00536309" w:rsidRDefault="00AA5373" w:rsidP="00BF4AB3">
      <w:pPr>
        <w:pStyle w:val="Default"/>
        <w:widowControl w:val="0"/>
        <w:jc w:val="both"/>
        <w:rPr>
          <w:rFonts w:asciiTheme="minorHAnsi" w:hAnsiTheme="minorHAnsi" w:cstheme="minorHAnsi"/>
          <w:bCs/>
          <w:color w:val="auto"/>
          <w:highlight w:val="yellow"/>
        </w:rPr>
      </w:pPr>
    </w:p>
    <w:p w14:paraId="0E6CED61" w14:textId="67958032" w:rsidR="009A5CB1" w:rsidRPr="00536309" w:rsidRDefault="0043361E" w:rsidP="00BF4AB3">
      <w:pPr>
        <w:pStyle w:val="Default"/>
        <w:widowControl w:val="0"/>
        <w:jc w:val="both"/>
        <w:rPr>
          <w:rFonts w:asciiTheme="minorHAnsi" w:hAnsiTheme="minorHAnsi" w:cstheme="minorHAnsi"/>
          <w:b/>
          <w:color w:val="auto"/>
        </w:rPr>
      </w:pPr>
      <w:r w:rsidRPr="00536309">
        <w:rPr>
          <w:rFonts w:asciiTheme="minorHAnsi" w:hAnsiTheme="minorHAnsi" w:cstheme="minorHAnsi"/>
          <w:b/>
          <w:color w:val="auto"/>
        </w:rPr>
        <w:t>Break-Even Employment Has Moved Significantly Lower</w:t>
      </w:r>
    </w:p>
    <w:p w14:paraId="1B286A42" w14:textId="0A9A52A4" w:rsidR="008548CB" w:rsidRPr="00536309" w:rsidRDefault="008548CB" w:rsidP="00A524FB">
      <w:pPr>
        <w:pStyle w:val="Default"/>
        <w:widowControl w:val="0"/>
        <w:spacing w:after="120"/>
        <w:jc w:val="both"/>
        <w:rPr>
          <w:rFonts w:asciiTheme="minorHAnsi" w:hAnsiTheme="minorHAnsi" w:cstheme="minorHAnsi"/>
          <w:bCs/>
          <w:color w:val="auto"/>
        </w:rPr>
      </w:pPr>
      <w:r w:rsidRPr="00536309">
        <w:rPr>
          <w:rFonts w:asciiTheme="minorHAnsi" w:hAnsiTheme="minorHAnsi" w:cstheme="minorHAnsi"/>
          <w:bCs/>
          <w:color w:val="auto"/>
        </w:rPr>
        <w:t>“Growth isn’t one of our three. We have two mandates, as you know. The labor market, maximum employment is one, and stable prices is another.”</w:t>
      </w:r>
      <w:r w:rsidR="00262BC3">
        <w:rPr>
          <w:rFonts w:asciiTheme="minorHAnsi" w:hAnsiTheme="minorHAnsi" w:cstheme="minorHAnsi"/>
          <w:bCs/>
          <w:color w:val="auto"/>
        </w:rPr>
        <w:t xml:space="preserve"> </w:t>
      </w:r>
      <w:r w:rsidRPr="00536309">
        <w:rPr>
          <w:rFonts w:asciiTheme="minorHAnsi" w:hAnsiTheme="minorHAnsi" w:cstheme="minorHAnsi"/>
          <w:bCs/>
          <w:color w:val="auto"/>
        </w:rPr>
        <w:t>- Federal Reserve Chair Jerome Powell, FOMC Press Conference (July 31, 2024)</w:t>
      </w:r>
    </w:p>
    <w:p w14:paraId="0D9D3317" w14:textId="4CCCB690" w:rsidR="008548CB" w:rsidRPr="00536309" w:rsidRDefault="008548CB" w:rsidP="00A524FB">
      <w:pPr>
        <w:pStyle w:val="Default"/>
        <w:widowControl w:val="0"/>
        <w:spacing w:after="120"/>
        <w:jc w:val="both"/>
        <w:rPr>
          <w:rFonts w:asciiTheme="minorHAnsi" w:hAnsiTheme="minorHAnsi" w:cstheme="minorHAnsi"/>
          <w:bCs/>
          <w:color w:val="auto"/>
        </w:rPr>
      </w:pPr>
      <w:r w:rsidRPr="00536309">
        <w:rPr>
          <w:rFonts w:asciiTheme="minorHAnsi" w:hAnsiTheme="minorHAnsi" w:cstheme="minorHAnsi"/>
          <w:bCs/>
          <w:color w:val="auto"/>
        </w:rPr>
        <w:t xml:space="preserve">“You know, so there are </w:t>
      </w:r>
      <w:proofErr w:type="gramStart"/>
      <w:r w:rsidRPr="00536309">
        <w:rPr>
          <w:rFonts w:asciiTheme="minorHAnsi" w:hAnsiTheme="minorHAnsi" w:cstheme="minorHAnsi"/>
          <w:bCs/>
          <w:color w:val="auto"/>
        </w:rPr>
        <w:t>many different ways</w:t>
      </w:r>
      <w:proofErr w:type="gramEnd"/>
      <w:r w:rsidRPr="00536309">
        <w:rPr>
          <w:rFonts w:asciiTheme="minorHAnsi" w:hAnsiTheme="minorHAnsi" w:cstheme="minorHAnsi"/>
          <w:bCs/>
          <w:color w:val="auto"/>
        </w:rPr>
        <w:t xml:space="preserve"> to calculate it and none of them is perfect, but, you know, it’s clearly come way down. There are—you could say it’s somewhere between zero and 50,000, and you’d be right or wrong. I mean, there’s just </w:t>
      </w:r>
      <w:proofErr w:type="gramStart"/>
      <w:r w:rsidRPr="00536309">
        <w:rPr>
          <w:rFonts w:asciiTheme="minorHAnsi" w:hAnsiTheme="minorHAnsi" w:cstheme="minorHAnsi"/>
          <w:bCs/>
          <w:color w:val="auto"/>
        </w:rPr>
        <w:t>many different ways</w:t>
      </w:r>
      <w:proofErr w:type="gramEnd"/>
      <w:r w:rsidRPr="00536309">
        <w:rPr>
          <w:rFonts w:asciiTheme="minorHAnsi" w:hAnsiTheme="minorHAnsi" w:cstheme="minorHAnsi"/>
          <w:bCs/>
          <w:color w:val="auto"/>
        </w:rPr>
        <w:t xml:space="preserve"> to do it. </w:t>
      </w:r>
      <w:r w:rsidR="00826E03" w:rsidRPr="00536309">
        <w:rPr>
          <w:rFonts w:asciiTheme="minorHAnsi" w:hAnsiTheme="minorHAnsi" w:cstheme="minorHAnsi"/>
          <w:bCs/>
          <w:color w:val="auto"/>
        </w:rPr>
        <w:t>So,</w:t>
      </w:r>
      <w:r w:rsidRPr="00536309">
        <w:rPr>
          <w:rFonts w:asciiTheme="minorHAnsi" w:hAnsiTheme="minorHAnsi" w:cstheme="minorHAnsi"/>
          <w:bCs/>
          <w:color w:val="auto"/>
        </w:rPr>
        <w:t xml:space="preserve"> wherever it was—150,000, 200,000 a few months ago—it’s come down quite significantly. And that’s because a very—a lower amount of people are joining the labor force. The labor force is </w:t>
      </w:r>
      <w:proofErr w:type="gramStart"/>
      <w:r w:rsidRPr="00536309">
        <w:rPr>
          <w:rFonts w:asciiTheme="minorHAnsi" w:hAnsiTheme="minorHAnsi" w:cstheme="minorHAnsi"/>
          <w:bCs/>
          <w:color w:val="auto"/>
        </w:rPr>
        <w:t>really not</w:t>
      </w:r>
      <w:proofErr w:type="gramEnd"/>
      <w:r w:rsidRPr="00536309">
        <w:rPr>
          <w:rFonts w:asciiTheme="minorHAnsi" w:hAnsiTheme="minorHAnsi" w:cstheme="minorHAnsi"/>
          <w:bCs/>
          <w:color w:val="auto"/>
        </w:rPr>
        <w:t xml:space="preserve"> growing much at this point.”</w:t>
      </w:r>
      <w:r w:rsidR="00262BC3">
        <w:rPr>
          <w:rFonts w:asciiTheme="minorHAnsi" w:hAnsiTheme="minorHAnsi" w:cstheme="minorHAnsi"/>
          <w:bCs/>
          <w:color w:val="auto"/>
        </w:rPr>
        <w:t xml:space="preserve"> </w:t>
      </w:r>
      <w:r w:rsidRPr="00536309">
        <w:rPr>
          <w:rFonts w:asciiTheme="minorHAnsi" w:hAnsiTheme="minorHAnsi" w:cstheme="minorHAnsi"/>
          <w:bCs/>
          <w:color w:val="auto"/>
        </w:rPr>
        <w:t>-Federal Reserve Chair Jerome Powell, FOMC Press Conference (September 17, 2025)</w:t>
      </w:r>
    </w:p>
    <w:p w14:paraId="7191EC2C" w14:textId="40E6DED0" w:rsidR="008548CB" w:rsidRPr="00536309" w:rsidRDefault="00262BC3" w:rsidP="00536309">
      <w:pPr>
        <w:pStyle w:val="Default"/>
        <w:widowControl w:val="0"/>
        <w:jc w:val="both"/>
        <w:rPr>
          <w:rFonts w:asciiTheme="minorHAnsi" w:hAnsiTheme="minorHAnsi" w:cstheme="minorHAnsi"/>
          <w:bCs/>
          <w:color w:val="auto"/>
        </w:rPr>
      </w:pPr>
      <w:r>
        <w:rPr>
          <w:rFonts w:asciiTheme="minorHAnsi" w:hAnsiTheme="minorHAnsi" w:cstheme="minorHAnsi"/>
          <w:bCs/>
          <w:color w:val="auto"/>
        </w:rPr>
        <w:t>Boden explained that t</w:t>
      </w:r>
      <w:r w:rsidR="008548CB" w:rsidRPr="00536309">
        <w:rPr>
          <w:rFonts w:asciiTheme="minorHAnsi" w:hAnsiTheme="minorHAnsi" w:cstheme="minorHAnsi"/>
          <w:bCs/>
          <w:color w:val="auto"/>
        </w:rPr>
        <w:t>he Dallas Fed now estimates the economy needs only about 30,000 new jobs per month—down from roughly 250,000 in 2023—to keep unemployment steady, reflecting slower population and labor-force growth. Payroll gains above this lower threshold suggest a stable, rebalanced market.</w:t>
      </w:r>
      <w:r w:rsidR="00A524FB" w:rsidRPr="00536309">
        <w:rPr>
          <w:rFonts w:asciiTheme="minorHAnsi" w:hAnsiTheme="minorHAnsi" w:cstheme="minorHAnsi"/>
          <w:bCs/>
          <w:color w:val="auto"/>
        </w:rPr>
        <w:t xml:space="preserve"> Boden noted that we may see for </w:t>
      </w:r>
      <w:r w:rsidR="00F53B64" w:rsidRPr="00536309">
        <w:rPr>
          <w:rFonts w:asciiTheme="minorHAnsi" w:hAnsiTheme="minorHAnsi" w:cstheme="minorHAnsi"/>
          <w:bCs/>
          <w:color w:val="auto"/>
        </w:rPr>
        <w:t>the first</w:t>
      </w:r>
      <w:r w:rsidR="00A524FB" w:rsidRPr="00536309">
        <w:rPr>
          <w:rFonts w:asciiTheme="minorHAnsi" w:hAnsiTheme="minorHAnsi" w:cstheme="minorHAnsi"/>
          <w:bCs/>
          <w:color w:val="auto"/>
        </w:rPr>
        <w:t xml:space="preserve"> time ever a net negative migration and very little</w:t>
      </w:r>
      <w:r w:rsidR="00F53B64" w:rsidRPr="00536309">
        <w:rPr>
          <w:rFonts w:asciiTheme="minorHAnsi" w:hAnsiTheme="minorHAnsi" w:cstheme="minorHAnsi"/>
          <w:bCs/>
          <w:color w:val="auto"/>
        </w:rPr>
        <w:t>,</w:t>
      </w:r>
      <w:r w:rsidR="00A524FB" w:rsidRPr="00536309">
        <w:rPr>
          <w:rFonts w:asciiTheme="minorHAnsi" w:hAnsiTheme="minorHAnsi" w:cstheme="minorHAnsi"/>
          <w:bCs/>
          <w:color w:val="auto"/>
        </w:rPr>
        <w:t xml:space="preserve"> </w:t>
      </w:r>
      <w:r w:rsidR="00F53B64" w:rsidRPr="00536309">
        <w:rPr>
          <w:rFonts w:asciiTheme="minorHAnsi" w:hAnsiTheme="minorHAnsi" w:cstheme="minorHAnsi"/>
          <w:bCs/>
          <w:color w:val="auto"/>
        </w:rPr>
        <w:t xml:space="preserve">if any, </w:t>
      </w:r>
      <w:r w:rsidR="00A524FB" w:rsidRPr="00536309">
        <w:rPr>
          <w:rFonts w:asciiTheme="minorHAnsi" w:hAnsiTheme="minorHAnsi" w:cstheme="minorHAnsi"/>
          <w:bCs/>
          <w:color w:val="auto"/>
        </w:rPr>
        <w:t xml:space="preserve">population growth. </w:t>
      </w:r>
    </w:p>
    <w:p w14:paraId="1D068870" w14:textId="77777777" w:rsidR="00F53B64" w:rsidRPr="00536309" w:rsidRDefault="00F53B64" w:rsidP="00536309">
      <w:pPr>
        <w:pStyle w:val="Default"/>
        <w:widowControl w:val="0"/>
        <w:jc w:val="both"/>
        <w:rPr>
          <w:rFonts w:asciiTheme="minorHAnsi" w:hAnsiTheme="minorHAnsi" w:cstheme="minorHAnsi"/>
          <w:bCs/>
          <w:color w:val="auto"/>
        </w:rPr>
      </w:pPr>
    </w:p>
    <w:p w14:paraId="3884A5AC" w14:textId="68404506" w:rsidR="0043361E" w:rsidRPr="00536309" w:rsidRDefault="0043361E" w:rsidP="00536309">
      <w:pPr>
        <w:pStyle w:val="Default"/>
        <w:widowControl w:val="0"/>
        <w:jc w:val="both"/>
        <w:rPr>
          <w:rFonts w:asciiTheme="minorHAnsi" w:hAnsiTheme="minorHAnsi" w:cstheme="minorHAnsi"/>
          <w:b/>
          <w:color w:val="auto"/>
        </w:rPr>
      </w:pPr>
      <w:r w:rsidRPr="00536309">
        <w:rPr>
          <w:rFonts w:asciiTheme="minorHAnsi" w:hAnsiTheme="minorHAnsi" w:cstheme="minorHAnsi"/>
          <w:b/>
          <w:color w:val="auto"/>
        </w:rPr>
        <w:t>GDP Forecast Disconnect - Economists &amp; the Atlanta Fed</w:t>
      </w:r>
    </w:p>
    <w:p w14:paraId="3C9EEBF7" w14:textId="21B3F656" w:rsidR="0043361E" w:rsidRPr="00536309" w:rsidRDefault="00F53B64" w:rsidP="00536309">
      <w:pPr>
        <w:pStyle w:val="Default"/>
        <w:widowControl w:val="0"/>
        <w:jc w:val="both"/>
        <w:rPr>
          <w:rFonts w:asciiTheme="minorHAnsi" w:hAnsiTheme="minorHAnsi" w:cstheme="minorHAnsi"/>
          <w:bCs/>
          <w:color w:val="auto"/>
        </w:rPr>
      </w:pPr>
      <w:r w:rsidRPr="00536309">
        <w:rPr>
          <w:rFonts w:asciiTheme="minorHAnsi" w:hAnsiTheme="minorHAnsi" w:cstheme="minorHAnsi"/>
          <w:bCs/>
          <w:color w:val="auto"/>
        </w:rPr>
        <w:t xml:space="preserve">Boden </w:t>
      </w:r>
      <w:r w:rsidR="00262BC3">
        <w:rPr>
          <w:rFonts w:asciiTheme="minorHAnsi" w:hAnsiTheme="minorHAnsi" w:cstheme="minorHAnsi"/>
          <w:bCs/>
          <w:color w:val="auto"/>
        </w:rPr>
        <w:t>displayed</w:t>
      </w:r>
      <w:r w:rsidRPr="00536309">
        <w:rPr>
          <w:rFonts w:asciiTheme="minorHAnsi" w:hAnsiTheme="minorHAnsi" w:cstheme="minorHAnsi"/>
          <w:bCs/>
          <w:color w:val="auto"/>
        </w:rPr>
        <w:t xml:space="preserve"> a line graph depicting forecasted red GDP Growth </w:t>
      </w:r>
      <w:r w:rsidR="00262BC3" w:rsidRPr="00536309">
        <w:rPr>
          <w:rFonts w:asciiTheme="minorHAnsi" w:hAnsiTheme="minorHAnsi" w:cstheme="minorHAnsi"/>
          <w:bCs/>
          <w:color w:val="auto"/>
        </w:rPr>
        <w:t>% and</w:t>
      </w:r>
      <w:r w:rsidRPr="00536309">
        <w:rPr>
          <w:rFonts w:asciiTheme="minorHAnsi" w:hAnsiTheme="minorHAnsi" w:cstheme="minorHAnsi"/>
          <w:bCs/>
          <w:color w:val="auto"/>
        </w:rPr>
        <w:t xml:space="preserve"> explained that t</w:t>
      </w:r>
      <w:r w:rsidR="008548CB" w:rsidRPr="00536309">
        <w:rPr>
          <w:rFonts w:asciiTheme="minorHAnsi" w:hAnsiTheme="minorHAnsi" w:cstheme="minorHAnsi"/>
          <w:bCs/>
          <w:color w:val="auto"/>
        </w:rPr>
        <w:t>he Atlanta Fed’s GDPNow model currently estimates 3.8% growth for Q3 2025, well above both the 1.7% economist consensus and the 1.6% forecast from the FOMC. The difference largely reflects timing and methodology. GDPNow incorporates real-time data that capture recent consumer-driven strength, while economists’ forecasts are more holistic, risk-adjusted, and slower to react. This suggests growth may, in fact, be more resilient than traditional forecasts imply.</w:t>
      </w:r>
    </w:p>
    <w:p w14:paraId="0990B231" w14:textId="77777777" w:rsidR="008548CB" w:rsidRPr="00536309" w:rsidRDefault="008548CB" w:rsidP="00536309">
      <w:pPr>
        <w:pStyle w:val="Default"/>
        <w:widowControl w:val="0"/>
        <w:jc w:val="both"/>
        <w:rPr>
          <w:rFonts w:asciiTheme="minorHAnsi" w:hAnsiTheme="minorHAnsi" w:cstheme="minorHAnsi"/>
          <w:b/>
          <w:color w:val="auto"/>
        </w:rPr>
      </w:pPr>
    </w:p>
    <w:p w14:paraId="245EFE32" w14:textId="368D1130" w:rsidR="0043361E" w:rsidRPr="00536309" w:rsidRDefault="0043361E" w:rsidP="00536309">
      <w:pPr>
        <w:pStyle w:val="Default"/>
        <w:widowControl w:val="0"/>
        <w:jc w:val="both"/>
        <w:rPr>
          <w:rFonts w:asciiTheme="minorHAnsi" w:hAnsiTheme="minorHAnsi" w:cstheme="minorHAnsi"/>
          <w:b/>
          <w:color w:val="auto"/>
        </w:rPr>
      </w:pPr>
      <w:r w:rsidRPr="00536309">
        <w:rPr>
          <w:rFonts w:asciiTheme="minorHAnsi" w:hAnsiTheme="minorHAnsi" w:cstheme="minorHAnsi"/>
          <w:b/>
          <w:color w:val="auto"/>
        </w:rPr>
        <w:t>CPI Contributors and YoY Reading</w:t>
      </w:r>
    </w:p>
    <w:p w14:paraId="0DC824D3" w14:textId="045C571E" w:rsidR="008548CB" w:rsidRPr="00536309" w:rsidRDefault="00F53B64" w:rsidP="00536309">
      <w:pPr>
        <w:pStyle w:val="Default"/>
        <w:widowControl w:val="0"/>
        <w:jc w:val="both"/>
        <w:rPr>
          <w:rFonts w:asciiTheme="minorHAnsi" w:hAnsiTheme="minorHAnsi" w:cstheme="minorHAnsi"/>
          <w:bCs/>
          <w:color w:val="auto"/>
        </w:rPr>
      </w:pPr>
      <w:r w:rsidRPr="00536309">
        <w:rPr>
          <w:rFonts w:asciiTheme="minorHAnsi" w:hAnsiTheme="minorHAnsi" w:cstheme="minorHAnsi"/>
          <w:bCs/>
          <w:color w:val="auto"/>
        </w:rPr>
        <w:t xml:space="preserve">Boden showed a chart breaking down the components of inflation into services, goods, food, and energy, and explained that they have seen an uptick in inflationary pressures on the goods side. </w:t>
      </w:r>
    </w:p>
    <w:p w14:paraId="13ACF4D7" w14:textId="77777777" w:rsidR="0043361E" w:rsidRPr="00536309" w:rsidRDefault="0043361E" w:rsidP="00536309">
      <w:pPr>
        <w:pStyle w:val="Default"/>
        <w:widowControl w:val="0"/>
        <w:jc w:val="both"/>
        <w:rPr>
          <w:rFonts w:asciiTheme="minorHAnsi" w:hAnsiTheme="minorHAnsi" w:cstheme="minorHAnsi"/>
          <w:b/>
          <w:color w:val="auto"/>
        </w:rPr>
      </w:pPr>
    </w:p>
    <w:p w14:paraId="54E9F16E" w14:textId="12CE3183" w:rsidR="0043361E" w:rsidRPr="00536309" w:rsidRDefault="0043361E" w:rsidP="00536309">
      <w:pPr>
        <w:pStyle w:val="Default"/>
        <w:widowControl w:val="0"/>
        <w:jc w:val="both"/>
        <w:rPr>
          <w:rFonts w:asciiTheme="minorHAnsi" w:hAnsiTheme="minorHAnsi" w:cstheme="minorHAnsi"/>
          <w:b/>
          <w:color w:val="auto"/>
        </w:rPr>
      </w:pPr>
      <w:r w:rsidRPr="00536309">
        <w:rPr>
          <w:rFonts w:asciiTheme="minorHAnsi" w:hAnsiTheme="minorHAnsi" w:cstheme="minorHAnsi"/>
          <w:b/>
          <w:color w:val="auto"/>
        </w:rPr>
        <w:t>Mortgage Burdens Remain Historically High</w:t>
      </w:r>
    </w:p>
    <w:p w14:paraId="73E75FCA" w14:textId="54190456" w:rsidR="008548CB" w:rsidRDefault="008548CB" w:rsidP="00536309">
      <w:pPr>
        <w:pStyle w:val="Default"/>
        <w:widowControl w:val="0"/>
        <w:jc w:val="both"/>
        <w:rPr>
          <w:rFonts w:asciiTheme="minorHAnsi" w:hAnsiTheme="minorHAnsi" w:cstheme="minorHAnsi"/>
          <w:bCs/>
          <w:color w:val="auto"/>
        </w:rPr>
      </w:pPr>
      <w:r w:rsidRPr="00536309">
        <w:rPr>
          <w:rFonts w:asciiTheme="minorHAnsi" w:hAnsiTheme="minorHAnsi" w:cstheme="minorHAnsi"/>
          <w:bCs/>
          <w:color w:val="auto"/>
        </w:rPr>
        <w:t>The financial strain on buyers remains elevated, with the average monthly mortgage payment consuming 38.2% of household income, far above the historical average of about 25%. Persistently high mortgage rates and limited inventory continue to keep affordability near record lows, steering more households toward renting and restraining overall consumer flexibility.</w:t>
      </w:r>
      <w:r w:rsidR="00276631" w:rsidRPr="00536309">
        <w:rPr>
          <w:rFonts w:asciiTheme="minorHAnsi" w:hAnsiTheme="minorHAnsi" w:cstheme="minorHAnsi"/>
          <w:bCs/>
          <w:color w:val="auto"/>
        </w:rPr>
        <w:t xml:space="preserve"> </w:t>
      </w:r>
      <w:r w:rsidRPr="00536309">
        <w:rPr>
          <w:rFonts w:asciiTheme="minorHAnsi" w:hAnsiTheme="minorHAnsi" w:cstheme="minorHAnsi"/>
          <w:bCs/>
          <w:color w:val="auto"/>
        </w:rPr>
        <w:t xml:space="preserve">A line graph showing the Share of Median U.S. Household Incoe Required to Pay the Monthly Mortgage Payment on a Home from 2012 to present was shown. </w:t>
      </w:r>
    </w:p>
    <w:p w14:paraId="1D34AD6D" w14:textId="77777777" w:rsidR="00262BC3" w:rsidRPr="00536309" w:rsidRDefault="00262BC3" w:rsidP="00536309">
      <w:pPr>
        <w:pStyle w:val="Default"/>
        <w:widowControl w:val="0"/>
        <w:jc w:val="both"/>
        <w:rPr>
          <w:rFonts w:asciiTheme="minorHAnsi" w:hAnsiTheme="minorHAnsi" w:cstheme="minorHAnsi"/>
          <w:bCs/>
          <w:color w:val="auto"/>
        </w:rPr>
      </w:pPr>
    </w:p>
    <w:p w14:paraId="3AAA3A15" w14:textId="5D9EBBE6" w:rsidR="0043361E" w:rsidRPr="00536309" w:rsidRDefault="0043361E" w:rsidP="00536309">
      <w:pPr>
        <w:pStyle w:val="Default"/>
        <w:widowControl w:val="0"/>
        <w:jc w:val="both"/>
        <w:rPr>
          <w:rFonts w:asciiTheme="minorHAnsi" w:hAnsiTheme="minorHAnsi" w:cstheme="minorHAnsi"/>
          <w:b/>
          <w:color w:val="auto"/>
        </w:rPr>
      </w:pPr>
      <w:r w:rsidRPr="00536309">
        <w:rPr>
          <w:rFonts w:asciiTheme="minorHAnsi" w:hAnsiTheme="minorHAnsi" w:cstheme="minorHAnsi"/>
          <w:b/>
          <w:color w:val="auto"/>
        </w:rPr>
        <w:lastRenderedPageBreak/>
        <w:t>Homeownership Slips as Renting Gains Momentum</w:t>
      </w:r>
    </w:p>
    <w:p w14:paraId="0DC6F661" w14:textId="19956221" w:rsidR="003910AA" w:rsidRPr="00536309" w:rsidRDefault="00276631" w:rsidP="00536309">
      <w:pPr>
        <w:pStyle w:val="Default"/>
        <w:widowControl w:val="0"/>
        <w:jc w:val="both"/>
        <w:rPr>
          <w:rFonts w:asciiTheme="minorHAnsi" w:hAnsiTheme="minorHAnsi" w:cstheme="minorHAnsi"/>
          <w:bCs/>
          <w:color w:val="auto"/>
        </w:rPr>
      </w:pPr>
      <w:r w:rsidRPr="00536309">
        <w:rPr>
          <w:rFonts w:asciiTheme="minorHAnsi" w:hAnsiTheme="minorHAnsi" w:cstheme="minorHAnsi"/>
          <w:bCs/>
          <w:color w:val="auto"/>
        </w:rPr>
        <w:t>A line graph showing year-over-year change in homeowning and renting households was shown and Boden explained that h</w:t>
      </w:r>
      <w:r w:rsidR="003910AA" w:rsidRPr="00536309">
        <w:rPr>
          <w:rFonts w:asciiTheme="minorHAnsi" w:hAnsiTheme="minorHAnsi" w:cstheme="minorHAnsi"/>
          <w:bCs/>
          <w:color w:val="auto"/>
        </w:rPr>
        <w:t>omeownership has edged lower over the past year while renting continues to rise. According to Redfin data, homeowning households declined 0.1% year over year in Q2 2025, whereas renting households increased 2.6%. The shift toward renting began in late 2024 and has accelerated as affordability pressures, higher mortgage rates, and demographic factors weigh on ownership demand.</w:t>
      </w:r>
      <w:r w:rsidRPr="00536309">
        <w:rPr>
          <w:rFonts w:asciiTheme="minorHAnsi" w:hAnsiTheme="minorHAnsi" w:cstheme="minorHAnsi"/>
          <w:bCs/>
          <w:color w:val="auto"/>
        </w:rPr>
        <w:t xml:space="preserve"> </w:t>
      </w:r>
    </w:p>
    <w:p w14:paraId="510CA1BD" w14:textId="77777777" w:rsidR="00AA5373" w:rsidRPr="00536309" w:rsidRDefault="00AA5373" w:rsidP="00536309">
      <w:pPr>
        <w:pStyle w:val="Default"/>
        <w:widowControl w:val="0"/>
        <w:jc w:val="both"/>
        <w:rPr>
          <w:rFonts w:asciiTheme="minorHAnsi" w:hAnsiTheme="minorHAnsi" w:cstheme="minorHAnsi"/>
          <w:bCs/>
          <w:color w:val="auto"/>
          <w:highlight w:val="yellow"/>
        </w:rPr>
      </w:pPr>
    </w:p>
    <w:p w14:paraId="1E4A5704" w14:textId="283E92CB" w:rsidR="009A5CB1" w:rsidRPr="00536309" w:rsidRDefault="009A5CB1" w:rsidP="00536309">
      <w:pPr>
        <w:pStyle w:val="Default"/>
        <w:widowControl w:val="0"/>
        <w:jc w:val="both"/>
        <w:rPr>
          <w:rFonts w:asciiTheme="minorHAnsi" w:hAnsiTheme="minorHAnsi" w:cstheme="minorHAnsi"/>
          <w:b/>
          <w:color w:val="auto"/>
        </w:rPr>
      </w:pPr>
      <w:r w:rsidRPr="00536309">
        <w:rPr>
          <w:rFonts w:asciiTheme="minorHAnsi" w:hAnsiTheme="minorHAnsi" w:cstheme="minorHAnsi"/>
          <w:b/>
          <w:color w:val="auto"/>
        </w:rPr>
        <w:t>Fixed Income Process: Strategy Overview</w:t>
      </w:r>
    </w:p>
    <w:p w14:paraId="5D86A906" w14:textId="52CD848F" w:rsidR="00385608" w:rsidRPr="00536309" w:rsidRDefault="00385608" w:rsidP="00536309">
      <w:pPr>
        <w:pStyle w:val="Default"/>
        <w:widowControl w:val="0"/>
        <w:jc w:val="both"/>
        <w:rPr>
          <w:rFonts w:asciiTheme="minorHAnsi" w:hAnsiTheme="minorHAnsi" w:cstheme="minorHAnsi"/>
          <w:bCs/>
        </w:rPr>
      </w:pPr>
      <w:r w:rsidRPr="00536309">
        <w:rPr>
          <w:rFonts w:asciiTheme="minorHAnsi" w:hAnsiTheme="minorHAnsi" w:cstheme="minorHAnsi"/>
          <w:bCs/>
        </w:rPr>
        <w:t>Duration</w:t>
      </w:r>
      <w:r w:rsidR="00655FA5" w:rsidRPr="00536309">
        <w:rPr>
          <w:rFonts w:asciiTheme="minorHAnsi" w:hAnsiTheme="minorHAnsi" w:cstheme="minorHAnsi"/>
          <w:bCs/>
        </w:rPr>
        <w:t xml:space="preserve">: </w:t>
      </w:r>
      <w:r w:rsidRPr="00536309">
        <w:rPr>
          <w:rFonts w:asciiTheme="minorHAnsi" w:hAnsiTheme="minorHAnsi" w:cstheme="minorHAnsi"/>
          <w:bCs/>
        </w:rPr>
        <w:t>Neutral to Long</w:t>
      </w:r>
      <w:r w:rsidR="00655FA5" w:rsidRPr="00536309">
        <w:rPr>
          <w:rFonts w:asciiTheme="minorHAnsi" w:hAnsiTheme="minorHAnsi" w:cstheme="minorHAnsi"/>
          <w:bCs/>
        </w:rPr>
        <w:t xml:space="preserve"> -</w:t>
      </w:r>
      <w:r w:rsidR="003910AA" w:rsidRPr="00536309">
        <w:rPr>
          <w:rFonts w:asciiTheme="minorHAnsi" w:hAnsiTheme="minorHAnsi" w:cstheme="minorHAnsi"/>
          <w:bCs/>
        </w:rPr>
        <w:t xml:space="preserve"> remain</w:t>
      </w:r>
      <w:r w:rsidR="00732545">
        <w:rPr>
          <w:rFonts w:asciiTheme="minorHAnsi" w:hAnsiTheme="minorHAnsi" w:cstheme="minorHAnsi"/>
          <w:bCs/>
        </w:rPr>
        <w:t>s</w:t>
      </w:r>
      <w:r w:rsidR="003910AA" w:rsidRPr="00536309">
        <w:rPr>
          <w:rFonts w:asciiTheme="minorHAnsi" w:hAnsiTheme="minorHAnsi" w:cstheme="minorHAnsi"/>
          <w:bCs/>
        </w:rPr>
        <w:t xml:space="preserve"> modestly long in duration relative to neutral, as the balance of risks continues to lean toward slower growth and softer labor conditions. The Fed’s September rate cut reinforced its shift toward supporting the economy as inflation pressures moderate. With real yields still restrictive and employment trends weakening, </w:t>
      </w:r>
      <w:r w:rsidR="00732545">
        <w:rPr>
          <w:rFonts w:asciiTheme="minorHAnsi" w:hAnsiTheme="minorHAnsi" w:cstheme="minorHAnsi"/>
          <w:bCs/>
        </w:rPr>
        <w:t>Buckhead expects</w:t>
      </w:r>
      <w:r w:rsidR="003910AA" w:rsidRPr="00536309">
        <w:rPr>
          <w:rFonts w:asciiTheme="minorHAnsi" w:hAnsiTheme="minorHAnsi" w:cstheme="minorHAnsi"/>
          <w:bCs/>
        </w:rPr>
        <w:t xml:space="preserve"> the Fed to focus on supporting growth and financial stability rather than re-tightening policy.</w:t>
      </w:r>
    </w:p>
    <w:p w14:paraId="5F1F70D0" w14:textId="77777777" w:rsidR="00914C7A" w:rsidRPr="00536309" w:rsidRDefault="00914C7A" w:rsidP="00536309">
      <w:pPr>
        <w:pStyle w:val="Default"/>
        <w:widowControl w:val="0"/>
        <w:jc w:val="both"/>
        <w:rPr>
          <w:rFonts w:asciiTheme="minorHAnsi" w:hAnsiTheme="minorHAnsi" w:cstheme="minorHAnsi"/>
          <w:bCs/>
          <w:highlight w:val="yellow"/>
        </w:rPr>
      </w:pPr>
    </w:p>
    <w:p w14:paraId="696B09BA" w14:textId="21D1DCAE" w:rsidR="00385608" w:rsidRPr="00536309" w:rsidRDefault="00385608" w:rsidP="00536309">
      <w:pPr>
        <w:pStyle w:val="Default"/>
        <w:widowControl w:val="0"/>
        <w:jc w:val="both"/>
        <w:rPr>
          <w:rFonts w:asciiTheme="minorHAnsi" w:hAnsiTheme="minorHAnsi" w:cstheme="minorHAnsi"/>
          <w:bCs/>
          <w:highlight w:val="yellow"/>
        </w:rPr>
      </w:pPr>
      <w:r w:rsidRPr="00536309">
        <w:rPr>
          <w:rFonts w:asciiTheme="minorHAnsi" w:hAnsiTheme="minorHAnsi" w:cstheme="minorHAnsi"/>
          <w:bCs/>
        </w:rPr>
        <w:t>Curve Position</w:t>
      </w:r>
      <w:r w:rsidR="00655FA5" w:rsidRPr="00536309">
        <w:rPr>
          <w:rFonts w:asciiTheme="minorHAnsi" w:hAnsiTheme="minorHAnsi" w:cstheme="minorHAnsi"/>
          <w:bCs/>
        </w:rPr>
        <w:t xml:space="preserve">: </w:t>
      </w:r>
      <w:r w:rsidRPr="00536309">
        <w:rPr>
          <w:rFonts w:asciiTheme="minorHAnsi" w:hAnsiTheme="minorHAnsi" w:cstheme="minorHAnsi"/>
          <w:bCs/>
        </w:rPr>
        <w:t>Bullet</w:t>
      </w:r>
      <w:r w:rsidR="00655FA5" w:rsidRPr="00536309">
        <w:rPr>
          <w:rFonts w:asciiTheme="minorHAnsi" w:hAnsiTheme="minorHAnsi" w:cstheme="minorHAnsi"/>
          <w:bCs/>
        </w:rPr>
        <w:t xml:space="preserve"> - </w:t>
      </w:r>
      <w:r w:rsidR="003910AA" w:rsidRPr="00536309">
        <w:rPr>
          <w:rFonts w:asciiTheme="minorHAnsi" w:hAnsiTheme="minorHAnsi" w:cstheme="minorHAnsi"/>
          <w:bCs/>
        </w:rPr>
        <w:t xml:space="preserve">The front end of the curve remains modestly inverted, but normalization continues from two year through thirty years following the Fed’s policy shift. </w:t>
      </w:r>
      <w:r w:rsidR="00732545">
        <w:rPr>
          <w:rFonts w:asciiTheme="minorHAnsi" w:hAnsiTheme="minorHAnsi" w:cstheme="minorHAnsi"/>
          <w:bCs/>
        </w:rPr>
        <w:t>Buckhead</w:t>
      </w:r>
      <w:r w:rsidR="003910AA" w:rsidRPr="00536309">
        <w:rPr>
          <w:rFonts w:asciiTheme="minorHAnsi" w:hAnsiTheme="minorHAnsi" w:cstheme="minorHAnsi"/>
          <w:bCs/>
        </w:rPr>
        <w:t xml:space="preserve"> continue</w:t>
      </w:r>
      <w:r w:rsidR="00732545">
        <w:rPr>
          <w:rFonts w:asciiTheme="minorHAnsi" w:hAnsiTheme="minorHAnsi" w:cstheme="minorHAnsi"/>
          <w:bCs/>
        </w:rPr>
        <w:t>s</w:t>
      </w:r>
      <w:r w:rsidR="003910AA" w:rsidRPr="00536309">
        <w:rPr>
          <w:rFonts w:asciiTheme="minorHAnsi" w:hAnsiTheme="minorHAnsi" w:cstheme="minorHAnsi"/>
          <w:bCs/>
        </w:rPr>
        <w:t xml:space="preserve"> to see two plausible outcomes: (1) a bear steepening if inflation remains sticky, or (2) a bull steepening as rate cuts progress and growth slows. Maintaining a bulleted tilt allows portfolios to benefit from either scenario while preserving balance and flexibility across the curve.</w:t>
      </w:r>
    </w:p>
    <w:p w14:paraId="793C9651" w14:textId="77777777" w:rsidR="00914C7A" w:rsidRPr="00536309" w:rsidRDefault="00914C7A" w:rsidP="00536309">
      <w:pPr>
        <w:pStyle w:val="Default"/>
        <w:widowControl w:val="0"/>
        <w:jc w:val="both"/>
        <w:rPr>
          <w:rFonts w:asciiTheme="minorHAnsi" w:hAnsiTheme="minorHAnsi" w:cstheme="minorHAnsi"/>
          <w:bCs/>
          <w:highlight w:val="yellow"/>
        </w:rPr>
      </w:pPr>
    </w:p>
    <w:p w14:paraId="4A6124EC" w14:textId="77777777" w:rsidR="00385608" w:rsidRPr="00536309" w:rsidRDefault="00385608" w:rsidP="00536309">
      <w:pPr>
        <w:pStyle w:val="Default"/>
        <w:widowControl w:val="0"/>
        <w:jc w:val="both"/>
        <w:rPr>
          <w:rFonts w:asciiTheme="minorHAnsi" w:hAnsiTheme="minorHAnsi" w:cstheme="minorHAnsi"/>
          <w:b/>
        </w:rPr>
      </w:pPr>
      <w:r w:rsidRPr="00536309">
        <w:rPr>
          <w:rFonts w:asciiTheme="minorHAnsi" w:hAnsiTheme="minorHAnsi" w:cstheme="minorHAnsi"/>
          <w:b/>
        </w:rPr>
        <w:t>Sector Rotation</w:t>
      </w:r>
    </w:p>
    <w:p w14:paraId="0BD25159" w14:textId="77777777" w:rsidR="00385608" w:rsidRPr="00536309" w:rsidRDefault="00385608" w:rsidP="00536309">
      <w:pPr>
        <w:pStyle w:val="Default"/>
        <w:widowControl w:val="0"/>
        <w:numPr>
          <w:ilvl w:val="0"/>
          <w:numId w:val="44"/>
        </w:numPr>
        <w:jc w:val="both"/>
        <w:rPr>
          <w:rFonts w:asciiTheme="minorHAnsi" w:hAnsiTheme="minorHAnsi" w:cstheme="minorHAnsi"/>
          <w:bCs/>
        </w:rPr>
      </w:pPr>
      <w:r w:rsidRPr="00536309">
        <w:rPr>
          <w:rFonts w:asciiTheme="minorHAnsi" w:hAnsiTheme="minorHAnsi" w:cstheme="minorHAnsi"/>
          <w:bCs/>
        </w:rPr>
        <w:t>Overweight: Governments, Municipals, ABS, Agency-CMBS</w:t>
      </w:r>
    </w:p>
    <w:p w14:paraId="1E876E1E" w14:textId="397029EE" w:rsidR="00385608" w:rsidRPr="00536309" w:rsidRDefault="00385608" w:rsidP="00536309">
      <w:pPr>
        <w:pStyle w:val="Default"/>
        <w:widowControl w:val="0"/>
        <w:numPr>
          <w:ilvl w:val="0"/>
          <w:numId w:val="44"/>
        </w:numPr>
        <w:jc w:val="both"/>
        <w:rPr>
          <w:rFonts w:asciiTheme="minorHAnsi" w:hAnsiTheme="minorHAnsi" w:cstheme="minorHAnsi"/>
          <w:bCs/>
        </w:rPr>
      </w:pPr>
      <w:r w:rsidRPr="00536309">
        <w:rPr>
          <w:rFonts w:asciiTheme="minorHAnsi" w:hAnsiTheme="minorHAnsi" w:cstheme="minorHAnsi"/>
          <w:bCs/>
        </w:rPr>
        <w:t xml:space="preserve">Underweight: Class B and C Office, Corporates, </w:t>
      </w:r>
      <w:r w:rsidR="005408D6" w:rsidRPr="00536309">
        <w:rPr>
          <w:rFonts w:asciiTheme="minorHAnsi" w:hAnsiTheme="minorHAnsi" w:cstheme="minorHAnsi"/>
          <w:bCs/>
        </w:rPr>
        <w:t>Callable</w:t>
      </w:r>
    </w:p>
    <w:p w14:paraId="0501C111" w14:textId="77777777" w:rsidR="00914C7A" w:rsidRPr="00536309" w:rsidRDefault="00914C7A" w:rsidP="00536309">
      <w:pPr>
        <w:pStyle w:val="Default"/>
        <w:widowControl w:val="0"/>
        <w:ind w:left="720"/>
        <w:jc w:val="both"/>
        <w:rPr>
          <w:rFonts w:asciiTheme="minorHAnsi" w:hAnsiTheme="minorHAnsi" w:cstheme="minorHAnsi"/>
          <w:bCs/>
        </w:rPr>
      </w:pPr>
    </w:p>
    <w:p w14:paraId="45A72780" w14:textId="096A615E" w:rsidR="009A5CB1" w:rsidRPr="00536309" w:rsidRDefault="00385608" w:rsidP="00536309">
      <w:pPr>
        <w:pStyle w:val="Default"/>
        <w:widowControl w:val="0"/>
        <w:jc w:val="both"/>
        <w:rPr>
          <w:rFonts w:asciiTheme="minorHAnsi" w:hAnsiTheme="minorHAnsi" w:cstheme="minorHAnsi"/>
          <w:bCs/>
        </w:rPr>
      </w:pPr>
      <w:r w:rsidRPr="00536309">
        <w:rPr>
          <w:rFonts w:asciiTheme="minorHAnsi" w:hAnsiTheme="minorHAnsi" w:cstheme="minorHAnsi"/>
          <w:bCs/>
        </w:rPr>
        <w:t>Security Selection</w:t>
      </w:r>
      <w:r w:rsidR="000363A7" w:rsidRPr="00536309">
        <w:rPr>
          <w:rFonts w:asciiTheme="minorHAnsi" w:hAnsiTheme="minorHAnsi" w:cstheme="minorHAnsi"/>
          <w:bCs/>
        </w:rPr>
        <w:t xml:space="preserve">: </w:t>
      </w:r>
      <w:r w:rsidR="003910AA" w:rsidRPr="00536309">
        <w:rPr>
          <w:rFonts w:asciiTheme="minorHAnsi" w:hAnsiTheme="minorHAnsi" w:cstheme="minorHAnsi"/>
          <w:bCs/>
        </w:rPr>
        <w:t xml:space="preserve">Amid a transitioning rate environment, </w:t>
      </w:r>
      <w:r w:rsidR="00732545">
        <w:rPr>
          <w:rFonts w:asciiTheme="minorHAnsi" w:hAnsiTheme="minorHAnsi" w:cstheme="minorHAnsi"/>
          <w:bCs/>
        </w:rPr>
        <w:t>Buckhead</w:t>
      </w:r>
      <w:r w:rsidR="003910AA" w:rsidRPr="00536309">
        <w:rPr>
          <w:rFonts w:asciiTheme="minorHAnsi" w:hAnsiTheme="minorHAnsi" w:cstheme="minorHAnsi"/>
          <w:bCs/>
        </w:rPr>
        <w:t xml:space="preserve"> continue</w:t>
      </w:r>
      <w:r w:rsidR="00732545">
        <w:rPr>
          <w:rFonts w:asciiTheme="minorHAnsi" w:hAnsiTheme="minorHAnsi" w:cstheme="minorHAnsi"/>
          <w:bCs/>
        </w:rPr>
        <w:t>s</w:t>
      </w:r>
      <w:r w:rsidR="003910AA" w:rsidRPr="00536309">
        <w:rPr>
          <w:rFonts w:asciiTheme="minorHAnsi" w:hAnsiTheme="minorHAnsi" w:cstheme="minorHAnsi"/>
          <w:bCs/>
        </w:rPr>
        <w:t xml:space="preserve"> to favor securities with stable, predictable cash flows while limiting exposure to optionality. With spreads near historical tights, </w:t>
      </w:r>
      <w:r w:rsidR="00732545">
        <w:rPr>
          <w:rFonts w:asciiTheme="minorHAnsi" w:hAnsiTheme="minorHAnsi" w:cstheme="minorHAnsi"/>
          <w:bCs/>
        </w:rPr>
        <w:t>Buckhead</w:t>
      </w:r>
      <w:r w:rsidR="003910AA" w:rsidRPr="00536309">
        <w:rPr>
          <w:rFonts w:asciiTheme="minorHAnsi" w:hAnsiTheme="minorHAnsi" w:cstheme="minorHAnsi"/>
          <w:bCs/>
        </w:rPr>
        <w:t xml:space="preserve"> maintain</w:t>
      </w:r>
      <w:r w:rsidR="00732545">
        <w:rPr>
          <w:rFonts w:asciiTheme="minorHAnsi" w:hAnsiTheme="minorHAnsi" w:cstheme="minorHAnsi"/>
          <w:bCs/>
        </w:rPr>
        <w:t>s</w:t>
      </w:r>
      <w:r w:rsidR="003910AA" w:rsidRPr="00536309">
        <w:rPr>
          <w:rFonts w:asciiTheme="minorHAnsi" w:hAnsiTheme="minorHAnsi" w:cstheme="minorHAnsi"/>
          <w:bCs/>
        </w:rPr>
        <w:t xml:space="preserve"> an emphasis on higher-quality issuers to promote resilience and stability as the cycle evolves.</w:t>
      </w:r>
    </w:p>
    <w:p w14:paraId="1DE3FDC6" w14:textId="77777777" w:rsidR="00ED4F25" w:rsidRPr="00536309" w:rsidRDefault="00ED4F25" w:rsidP="00536309">
      <w:pPr>
        <w:pStyle w:val="Default"/>
        <w:widowControl w:val="0"/>
        <w:jc w:val="both"/>
        <w:rPr>
          <w:rFonts w:asciiTheme="minorHAnsi" w:hAnsiTheme="minorHAnsi" w:cstheme="minorHAnsi"/>
          <w:b/>
          <w:highlight w:val="yellow"/>
        </w:rPr>
      </w:pPr>
    </w:p>
    <w:p w14:paraId="651B4320" w14:textId="77C6BA3F" w:rsidR="009A5CB1" w:rsidRPr="00536309" w:rsidRDefault="009A5CB1" w:rsidP="00536309">
      <w:pPr>
        <w:pStyle w:val="Default"/>
        <w:widowControl w:val="0"/>
        <w:jc w:val="both"/>
        <w:rPr>
          <w:rFonts w:asciiTheme="minorHAnsi" w:hAnsiTheme="minorHAnsi" w:cstheme="minorHAnsi"/>
          <w:b/>
        </w:rPr>
      </w:pPr>
      <w:r w:rsidRPr="00536309">
        <w:rPr>
          <w:rFonts w:asciiTheme="minorHAnsi" w:hAnsiTheme="minorHAnsi" w:cstheme="minorHAnsi"/>
          <w:b/>
        </w:rPr>
        <w:t>Portfolio Characteristics</w:t>
      </w:r>
    </w:p>
    <w:p w14:paraId="78577215" w14:textId="40F22CD2" w:rsidR="003826A9" w:rsidRPr="00536309" w:rsidRDefault="003826A9" w:rsidP="00536309">
      <w:pPr>
        <w:pStyle w:val="Default"/>
        <w:widowControl w:val="0"/>
        <w:jc w:val="both"/>
        <w:rPr>
          <w:rFonts w:asciiTheme="minorHAnsi" w:hAnsiTheme="minorHAnsi" w:cstheme="minorHAnsi"/>
          <w:bCs/>
          <w:color w:val="auto"/>
        </w:rPr>
      </w:pPr>
      <w:r w:rsidRPr="00536309">
        <w:rPr>
          <w:rFonts w:asciiTheme="minorHAnsi" w:hAnsiTheme="minorHAnsi" w:cstheme="minorHAnsi"/>
          <w:bCs/>
          <w:color w:val="auto"/>
        </w:rPr>
        <w:t>Boden reviewed the Washoe County portfolio characteristics and noted that the effective duration is 2.</w:t>
      </w:r>
      <w:r w:rsidR="003910AA" w:rsidRPr="00536309">
        <w:rPr>
          <w:rFonts w:asciiTheme="minorHAnsi" w:hAnsiTheme="minorHAnsi" w:cstheme="minorHAnsi"/>
          <w:bCs/>
          <w:color w:val="auto"/>
        </w:rPr>
        <w:t>3</w:t>
      </w:r>
      <w:r w:rsidRPr="00536309">
        <w:rPr>
          <w:rFonts w:asciiTheme="minorHAnsi" w:hAnsiTheme="minorHAnsi" w:cstheme="minorHAnsi"/>
          <w:bCs/>
          <w:color w:val="auto"/>
        </w:rPr>
        <w:t>, short of the benchmark of 2.</w:t>
      </w:r>
      <w:r w:rsidR="003910AA" w:rsidRPr="00536309">
        <w:rPr>
          <w:rFonts w:asciiTheme="minorHAnsi" w:hAnsiTheme="minorHAnsi" w:cstheme="minorHAnsi"/>
          <w:bCs/>
          <w:color w:val="auto"/>
        </w:rPr>
        <w:t>5</w:t>
      </w:r>
      <w:r w:rsidRPr="00536309">
        <w:rPr>
          <w:rFonts w:asciiTheme="minorHAnsi" w:hAnsiTheme="minorHAnsi" w:cstheme="minorHAnsi"/>
          <w:bCs/>
          <w:color w:val="auto"/>
        </w:rPr>
        <w:t xml:space="preserve">, and reminded the committee that the effective duration was </w:t>
      </w:r>
      <w:r w:rsidR="00276631" w:rsidRPr="00536309">
        <w:rPr>
          <w:rFonts w:asciiTheme="minorHAnsi" w:hAnsiTheme="minorHAnsi" w:cstheme="minorHAnsi"/>
          <w:bCs/>
          <w:color w:val="auto"/>
        </w:rPr>
        <w:t xml:space="preserve">about </w:t>
      </w:r>
      <w:r w:rsidRPr="00536309">
        <w:rPr>
          <w:rFonts w:asciiTheme="minorHAnsi" w:hAnsiTheme="minorHAnsi" w:cstheme="minorHAnsi"/>
          <w:bCs/>
          <w:color w:val="auto"/>
        </w:rPr>
        <w:t>1.</w:t>
      </w:r>
      <w:r w:rsidR="00276631" w:rsidRPr="00536309">
        <w:rPr>
          <w:rFonts w:asciiTheme="minorHAnsi" w:hAnsiTheme="minorHAnsi" w:cstheme="minorHAnsi"/>
          <w:bCs/>
          <w:color w:val="auto"/>
        </w:rPr>
        <w:t>5</w:t>
      </w:r>
      <w:r w:rsidRPr="00536309">
        <w:rPr>
          <w:rFonts w:asciiTheme="minorHAnsi" w:hAnsiTheme="minorHAnsi" w:cstheme="minorHAnsi"/>
          <w:bCs/>
          <w:color w:val="auto"/>
        </w:rPr>
        <w:t xml:space="preserve"> when Buckhead took over the portfolio.</w:t>
      </w:r>
      <w:r w:rsidR="000363A7" w:rsidRPr="00536309">
        <w:rPr>
          <w:rFonts w:asciiTheme="minorHAnsi" w:hAnsiTheme="minorHAnsi" w:cstheme="minorHAnsi"/>
          <w:bCs/>
          <w:color w:val="auto"/>
        </w:rPr>
        <w:t xml:space="preserve"> </w:t>
      </w:r>
      <w:r w:rsidRPr="00536309">
        <w:rPr>
          <w:rFonts w:asciiTheme="minorHAnsi" w:hAnsiTheme="minorHAnsi" w:cstheme="minorHAnsi"/>
          <w:bCs/>
          <w:color w:val="auto"/>
        </w:rPr>
        <w:t xml:space="preserve">They </w:t>
      </w:r>
      <w:r w:rsidR="000363A7" w:rsidRPr="00536309">
        <w:rPr>
          <w:rFonts w:asciiTheme="minorHAnsi" w:hAnsiTheme="minorHAnsi" w:cstheme="minorHAnsi"/>
          <w:bCs/>
          <w:color w:val="auto"/>
        </w:rPr>
        <w:t>continue to work</w:t>
      </w:r>
      <w:r w:rsidRPr="00536309">
        <w:rPr>
          <w:rFonts w:asciiTheme="minorHAnsi" w:hAnsiTheme="minorHAnsi" w:cstheme="minorHAnsi"/>
          <w:bCs/>
          <w:color w:val="auto"/>
        </w:rPr>
        <w:t xml:space="preserve"> on bringing it up to benchmark while balancing liquidity needs. </w:t>
      </w:r>
      <w:r w:rsidR="00276631" w:rsidRPr="00536309">
        <w:rPr>
          <w:rFonts w:asciiTheme="minorHAnsi" w:hAnsiTheme="minorHAnsi" w:cstheme="minorHAnsi"/>
          <w:bCs/>
          <w:color w:val="auto"/>
        </w:rPr>
        <w:t xml:space="preserve">Comptroller Hill commented that it was a different environment a year ago and </w:t>
      </w:r>
      <w:r w:rsidR="007F1203" w:rsidRPr="00536309">
        <w:rPr>
          <w:rFonts w:asciiTheme="minorHAnsi" w:hAnsiTheme="minorHAnsi" w:cstheme="minorHAnsi"/>
          <w:bCs/>
          <w:color w:val="auto"/>
        </w:rPr>
        <w:t>you are unable to predict</w:t>
      </w:r>
      <w:r w:rsidR="00276631" w:rsidRPr="00536309">
        <w:rPr>
          <w:rFonts w:asciiTheme="minorHAnsi" w:hAnsiTheme="minorHAnsi" w:cstheme="minorHAnsi"/>
          <w:bCs/>
          <w:color w:val="auto"/>
        </w:rPr>
        <w:t xml:space="preserve"> when to lock in rates. </w:t>
      </w:r>
      <w:r w:rsidR="007F1203" w:rsidRPr="00536309">
        <w:rPr>
          <w:rFonts w:asciiTheme="minorHAnsi" w:hAnsiTheme="minorHAnsi" w:cstheme="minorHAnsi"/>
          <w:bCs/>
          <w:color w:val="auto"/>
        </w:rPr>
        <w:t xml:space="preserve">Boden agreed and said that </w:t>
      </w:r>
      <w:r w:rsidR="00271756" w:rsidRPr="00536309">
        <w:rPr>
          <w:rFonts w:asciiTheme="minorHAnsi" w:hAnsiTheme="minorHAnsi" w:cstheme="minorHAnsi"/>
          <w:bCs/>
          <w:color w:val="auto"/>
        </w:rPr>
        <w:t>there are also factors like the State hack that can impact how much liquidity is needed</w:t>
      </w:r>
      <w:r w:rsidR="00EE5229" w:rsidRPr="00536309">
        <w:rPr>
          <w:rFonts w:asciiTheme="minorHAnsi" w:hAnsiTheme="minorHAnsi" w:cstheme="minorHAnsi"/>
          <w:bCs/>
          <w:color w:val="auto"/>
        </w:rPr>
        <w:t xml:space="preserve">. </w:t>
      </w:r>
    </w:p>
    <w:p w14:paraId="6D8251D8" w14:textId="77777777" w:rsidR="00914C7A" w:rsidRPr="00536309" w:rsidRDefault="00914C7A" w:rsidP="00536309">
      <w:pPr>
        <w:pStyle w:val="Default"/>
        <w:widowControl w:val="0"/>
        <w:jc w:val="both"/>
        <w:rPr>
          <w:rFonts w:asciiTheme="minorHAnsi" w:hAnsiTheme="minorHAnsi" w:cstheme="minorHAnsi"/>
          <w:bCs/>
          <w:color w:val="auto"/>
        </w:rPr>
      </w:pPr>
    </w:p>
    <w:p w14:paraId="43793699" w14:textId="6E4B63DA" w:rsidR="008278F4" w:rsidRPr="00536309" w:rsidRDefault="000877D1" w:rsidP="00536309">
      <w:pPr>
        <w:pStyle w:val="Default"/>
        <w:widowControl w:val="0"/>
        <w:jc w:val="both"/>
        <w:rPr>
          <w:rFonts w:asciiTheme="minorHAnsi" w:hAnsiTheme="minorHAnsi" w:cstheme="minorHAnsi"/>
          <w:bCs/>
        </w:rPr>
      </w:pPr>
      <w:r w:rsidRPr="00536309">
        <w:rPr>
          <w:rFonts w:asciiTheme="minorHAnsi" w:hAnsiTheme="minorHAnsi" w:cstheme="minorHAnsi"/>
          <w:bCs/>
        </w:rPr>
        <w:t xml:space="preserve">When reviewing the distribution by market sector, </w:t>
      </w:r>
      <w:r w:rsidR="000363A7" w:rsidRPr="00536309">
        <w:rPr>
          <w:rFonts w:asciiTheme="minorHAnsi" w:hAnsiTheme="minorHAnsi" w:cstheme="minorHAnsi"/>
          <w:bCs/>
        </w:rPr>
        <w:t>Boden</w:t>
      </w:r>
      <w:r w:rsidRPr="00536309">
        <w:rPr>
          <w:rFonts w:asciiTheme="minorHAnsi" w:hAnsiTheme="minorHAnsi" w:cstheme="minorHAnsi"/>
          <w:bCs/>
        </w:rPr>
        <w:t xml:space="preserve"> highlighted corporate bonds, noting that policy typically allows for up to a 25% allocation in a portfolio like this</w:t>
      </w:r>
      <w:r w:rsidR="000363A7" w:rsidRPr="00536309">
        <w:rPr>
          <w:rFonts w:asciiTheme="minorHAnsi" w:hAnsiTheme="minorHAnsi" w:cstheme="minorHAnsi"/>
          <w:bCs/>
        </w:rPr>
        <w:t xml:space="preserve"> and explained that they</w:t>
      </w:r>
      <w:r w:rsidRPr="00536309">
        <w:rPr>
          <w:rFonts w:asciiTheme="minorHAnsi" w:hAnsiTheme="minorHAnsi" w:cstheme="minorHAnsi"/>
          <w:bCs/>
        </w:rPr>
        <w:t xml:space="preserve"> generally aim to stay close to that 25% target, as it helps secure insured yield and income. </w:t>
      </w:r>
      <w:r w:rsidR="00B24F26" w:rsidRPr="00536309">
        <w:rPr>
          <w:rFonts w:asciiTheme="minorHAnsi" w:hAnsiTheme="minorHAnsi" w:cstheme="minorHAnsi"/>
          <w:bCs/>
        </w:rPr>
        <w:t xml:space="preserve">Currently, the weight of corporate bonds is lighter as the portfolio takes a more defensive position. </w:t>
      </w:r>
    </w:p>
    <w:p w14:paraId="4C9EB11C" w14:textId="77777777" w:rsidR="00FE0D18" w:rsidRDefault="00FE0D18" w:rsidP="00536309">
      <w:pPr>
        <w:pStyle w:val="Default"/>
        <w:widowControl w:val="0"/>
        <w:jc w:val="both"/>
        <w:rPr>
          <w:rFonts w:asciiTheme="minorHAnsi" w:hAnsiTheme="minorHAnsi" w:cstheme="minorHAnsi"/>
          <w:bCs/>
          <w:highlight w:val="yellow"/>
        </w:rPr>
      </w:pPr>
    </w:p>
    <w:p w14:paraId="064F6A8C" w14:textId="77777777" w:rsidR="00732545" w:rsidRPr="00536309" w:rsidRDefault="00732545" w:rsidP="00536309">
      <w:pPr>
        <w:pStyle w:val="Default"/>
        <w:widowControl w:val="0"/>
        <w:jc w:val="both"/>
        <w:rPr>
          <w:rFonts w:asciiTheme="minorHAnsi" w:hAnsiTheme="minorHAnsi" w:cstheme="minorHAnsi"/>
          <w:bCs/>
          <w:highlight w:val="yellow"/>
        </w:rPr>
      </w:pPr>
    </w:p>
    <w:p w14:paraId="1C5A4F84" w14:textId="3E2AE5CC" w:rsidR="009A5CB1" w:rsidRPr="00536309" w:rsidRDefault="009A5CB1" w:rsidP="00536309">
      <w:pPr>
        <w:pStyle w:val="Default"/>
        <w:widowControl w:val="0"/>
        <w:jc w:val="both"/>
        <w:rPr>
          <w:rFonts w:asciiTheme="minorHAnsi" w:hAnsiTheme="minorHAnsi" w:cstheme="minorHAnsi"/>
          <w:b/>
        </w:rPr>
      </w:pPr>
      <w:r w:rsidRPr="00536309">
        <w:rPr>
          <w:rFonts w:asciiTheme="minorHAnsi" w:hAnsiTheme="minorHAnsi" w:cstheme="minorHAnsi"/>
          <w:b/>
        </w:rPr>
        <w:lastRenderedPageBreak/>
        <w:t>Performance Summary</w:t>
      </w:r>
    </w:p>
    <w:p w14:paraId="3EC3888A" w14:textId="1E5C10F3" w:rsidR="009A5CB1" w:rsidRPr="00536309" w:rsidRDefault="006E632B" w:rsidP="00536309">
      <w:pPr>
        <w:pStyle w:val="Default"/>
        <w:widowControl w:val="0"/>
        <w:jc w:val="both"/>
        <w:rPr>
          <w:rFonts w:asciiTheme="minorHAnsi" w:hAnsiTheme="minorHAnsi" w:cstheme="minorHAnsi"/>
          <w:bCs/>
        </w:rPr>
      </w:pPr>
      <w:r w:rsidRPr="00536309">
        <w:rPr>
          <w:rFonts w:asciiTheme="minorHAnsi" w:hAnsiTheme="minorHAnsi" w:cstheme="minorHAnsi"/>
          <w:bCs/>
        </w:rPr>
        <w:t xml:space="preserve">Boden </w:t>
      </w:r>
      <w:r w:rsidR="0003494C" w:rsidRPr="00536309">
        <w:rPr>
          <w:rFonts w:asciiTheme="minorHAnsi" w:hAnsiTheme="minorHAnsi" w:cstheme="minorHAnsi"/>
          <w:bCs/>
        </w:rPr>
        <w:t xml:space="preserve">noted that Buckhead has reached the one year mark of managing the portfolio and </w:t>
      </w:r>
      <w:r w:rsidRPr="00536309">
        <w:rPr>
          <w:rFonts w:asciiTheme="minorHAnsi" w:hAnsiTheme="minorHAnsi" w:cstheme="minorHAnsi"/>
          <w:bCs/>
        </w:rPr>
        <w:t xml:space="preserve">reviewed annualized performance through </w:t>
      </w:r>
      <w:r w:rsidR="00B24F26" w:rsidRPr="00536309">
        <w:rPr>
          <w:rFonts w:asciiTheme="minorHAnsi" w:hAnsiTheme="minorHAnsi" w:cstheme="minorHAnsi"/>
          <w:bCs/>
        </w:rPr>
        <w:t>September 30,</w:t>
      </w:r>
      <w:r w:rsidR="000363A7" w:rsidRPr="00536309">
        <w:rPr>
          <w:rFonts w:asciiTheme="minorHAnsi" w:hAnsiTheme="minorHAnsi" w:cstheme="minorHAnsi"/>
          <w:bCs/>
        </w:rPr>
        <w:t xml:space="preserve"> 2025</w:t>
      </w:r>
      <w:r w:rsidR="00ED4F25" w:rsidRPr="00536309">
        <w:rPr>
          <w:rFonts w:asciiTheme="minorHAnsi" w:hAnsiTheme="minorHAnsi" w:cstheme="minorHAnsi"/>
          <w:bCs/>
        </w:rPr>
        <w:t xml:space="preserve"> showing that </w:t>
      </w:r>
      <w:r w:rsidRPr="00536309">
        <w:rPr>
          <w:rFonts w:asciiTheme="minorHAnsi" w:hAnsiTheme="minorHAnsi" w:cstheme="minorHAnsi"/>
          <w:bCs/>
        </w:rPr>
        <w:t>the portfolio ha</w:t>
      </w:r>
      <w:r w:rsidR="00ED4F25" w:rsidRPr="00536309">
        <w:rPr>
          <w:rFonts w:asciiTheme="minorHAnsi" w:hAnsiTheme="minorHAnsi" w:cstheme="minorHAnsi"/>
          <w:bCs/>
        </w:rPr>
        <w:t>d</w:t>
      </w:r>
      <w:r w:rsidRPr="00536309">
        <w:rPr>
          <w:rFonts w:asciiTheme="minorHAnsi" w:hAnsiTheme="minorHAnsi" w:cstheme="minorHAnsi"/>
          <w:bCs/>
        </w:rPr>
        <w:t xml:space="preserve"> generated </w:t>
      </w:r>
      <w:r w:rsidR="0003494C" w:rsidRPr="00536309">
        <w:rPr>
          <w:rFonts w:asciiTheme="minorHAnsi" w:hAnsiTheme="minorHAnsi" w:cstheme="minorHAnsi"/>
          <w:bCs/>
        </w:rPr>
        <w:t>4.78</w:t>
      </w:r>
      <w:r w:rsidRPr="00536309">
        <w:rPr>
          <w:rFonts w:asciiTheme="minorHAnsi" w:hAnsiTheme="minorHAnsi" w:cstheme="minorHAnsi"/>
          <w:bCs/>
        </w:rPr>
        <w:t>% total return</w:t>
      </w:r>
      <w:r w:rsidR="0003494C" w:rsidRPr="00536309">
        <w:rPr>
          <w:rFonts w:asciiTheme="minorHAnsi" w:hAnsiTheme="minorHAnsi" w:cstheme="minorHAnsi"/>
          <w:bCs/>
        </w:rPr>
        <w:t xml:space="preserve"> (gross fees)</w:t>
      </w:r>
      <w:r w:rsidRPr="00536309">
        <w:rPr>
          <w:rFonts w:asciiTheme="minorHAnsi" w:hAnsiTheme="minorHAnsi" w:cstheme="minorHAnsi"/>
          <w:bCs/>
        </w:rPr>
        <w:t xml:space="preserve">, </w:t>
      </w:r>
      <w:r w:rsidR="0003494C" w:rsidRPr="00536309">
        <w:rPr>
          <w:rFonts w:asciiTheme="minorHAnsi" w:hAnsiTheme="minorHAnsi" w:cstheme="minorHAnsi"/>
          <w:bCs/>
        </w:rPr>
        <w:t xml:space="preserve">4.72% (net fees), </w:t>
      </w:r>
      <w:r w:rsidRPr="00536309">
        <w:rPr>
          <w:rFonts w:asciiTheme="minorHAnsi" w:hAnsiTheme="minorHAnsi" w:cstheme="minorHAnsi"/>
          <w:bCs/>
        </w:rPr>
        <w:t>ahead of the 3.</w:t>
      </w:r>
      <w:r w:rsidR="0003494C" w:rsidRPr="00536309">
        <w:rPr>
          <w:rFonts w:asciiTheme="minorHAnsi" w:hAnsiTheme="minorHAnsi" w:cstheme="minorHAnsi"/>
          <w:bCs/>
        </w:rPr>
        <w:t>88</w:t>
      </w:r>
      <w:r w:rsidRPr="00536309">
        <w:rPr>
          <w:rFonts w:asciiTheme="minorHAnsi" w:hAnsiTheme="minorHAnsi" w:cstheme="minorHAnsi"/>
          <w:bCs/>
        </w:rPr>
        <w:t>% benchmark</w:t>
      </w:r>
      <w:r w:rsidR="0003494C" w:rsidRPr="00536309">
        <w:rPr>
          <w:rFonts w:asciiTheme="minorHAnsi" w:hAnsiTheme="minorHAnsi" w:cstheme="minorHAnsi"/>
          <w:bCs/>
        </w:rPr>
        <w:t>.</w:t>
      </w:r>
    </w:p>
    <w:p w14:paraId="75F778BB" w14:textId="77777777" w:rsidR="00AA5373" w:rsidRPr="00536309" w:rsidRDefault="00AA5373" w:rsidP="00536309">
      <w:pPr>
        <w:pStyle w:val="Default"/>
        <w:widowControl w:val="0"/>
        <w:jc w:val="both"/>
        <w:rPr>
          <w:rFonts w:asciiTheme="minorHAnsi" w:hAnsiTheme="minorHAnsi" w:cstheme="minorHAnsi"/>
          <w:bCs/>
          <w:highlight w:val="yellow"/>
        </w:rPr>
      </w:pPr>
    </w:p>
    <w:p w14:paraId="1414D461" w14:textId="3BB9228A" w:rsidR="00AA5373" w:rsidRPr="00536309" w:rsidRDefault="0043361E" w:rsidP="00536309">
      <w:pPr>
        <w:pStyle w:val="Default"/>
        <w:widowControl w:val="0"/>
        <w:jc w:val="both"/>
        <w:rPr>
          <w:rFonts w:asciiTheme="minorHAnsi" w:hAnsiTheme="minorHAnsi" w:cstheme="minorHAnsi"/>
          <w:b/>
        </w:rPr>
      </w:pPr>
      <w:r w:rsidRPr="00536309">
        <w:rPr>
          <w:rFonts w:asciiTheme="minorHAnsi" w:hAnsiTheme="minorHAnsi" w:cstheme="minorHAnsi"/>
          <w:b/>
        </w:rPr>
        <w:t>What is the “Neutral” Rate?</w:t>
      </w:r>
    </w:p>
    <w:p w14:paraId="07561509" w14:textId="27BCE15B" w:rsidR="0003494C" w:rsidRPr="00536309" w:rsidRDefault="0003494C" w:rsidP="00536309">
      <w:pPr>
        <w:pStyle w:val="Default"/>
        <w:widowControl w:val="0"/>
        <w:jc w:val="both"/>
        <w:rPr>
          <w:rFonts w:asciiTheme="minorHAnsi" w:hAnsiTheme="minorHAnsi" w:cstheme="minorHAnsi"/>
          <w:bCs/>
        </w:rPr>
      </w:pPr>
      <w:r w:rsidRPr="00536309">
        <w:rPr>
          <w:rFonts w:asciiTheme="minorHAnsi" w:hAnsiTheme="minorHAnsi" w:cstheme="minorHAnsi"/>
          <w:bCs/>
        </w:rPr>
        <w:t xml:space="preserve">“My own estimate is (the current Fed Funds rate) modestly restrictive, and there is a range of views of what the neutral rate is at this moment. Others may say its more restrictive or less restrictive. Its not so mechanical that we can say, we’ve derived with great confidence the neutral rate, and that is our destination. Because we understand that no one </w:t>
      </w:r>
      <w:proofErr w:type="gramStart"/>
      <w:r w:rsidRPr="00536309">
        <w:rPr>
          <w:rFonts w:asciiTheme="minorHAnsi" w:hAnsiTheme="minorHAnsi" w:cstheme="minorHAnsi"/>
          <w:bCs/>
        </w:rPr>
        <w:t>actually knows</w:t>
      </w:r>
      <w:proofErr w:type="gramEnd"/>
      <w:r w:rsidRPr="00536309">
        <w:rPr>
          <w:rFonts w:asciiTheme="minorHAnsi" w:hAnsiTheme="minorHAnsi" w:cstheme="minorHAnsi"/>
          <w:bCs/>
        </w:rPr>
        <w:t xml:space="preserve"> what the neutral rate is. We know it by its works. And that will be the way the economy reacts over time to slightly looser policy” - Federal Reserve Chairman Jerome Powell, Press Conference, July 30, 2025.</w:t>
      </w:r>
      <w:r w:rsidR="00B752DB" w:rsidRPr="00536309">
        <w:rPr>
          <w:rFonts w:asciiTheme="minorHAnsi" w:hAnsiTheme="minorHAnsi" w:cstheme="minorHAnsi"/>
          <w:bCs/>
        </w:rPr>
        <w:t xml:space="preserve"> Boden explained that there is a lot of debate and complexity surrounding defining of the ‘neutral rate’. The Nominal Rate = Real Rate + Inflation. </w:t>
      </w:r>
    </w:p>
    <w:p w14:paraId="69B72290" w14:textId="77777777" w:rsidR="00AA5373" w:rsidRPr="00536309" w:rsidRDefault="00AA5373" w:rsidP="00536309">
      <w:pPr>
        <w:pStyle w:val="Default"/>
        <w:widowControl w:val="0"/>
        <w:jc w:val="both"/>
        <w:rPr>
          <w:rFonts w:asciiTheme="minorHAnsi" w:hAnsiTheme="minorHAnsi" w:cstheme="minorHAnsi"/>
          <w:bCs/>
          <w:highlight w:val="yellow"/>
        </w:rPr>
      </w:pPr>
    </w:p>
    <w:p w14:paraId="2330C92A" w14:textId="28F0F64C" w:rsidR="009A5CB1" w:rsidRPr="00536309" w:rsidRDefault="0043361E" w:rsidP="00536309">
      <w:pPr>
        <w:pStyle w:val="Default"/>
        <w:widowControl w:val="0"/>
        <w:jc w:val="both"/>
        <w:rPr>
          <w:rFonts w:asciiTheme="minorHAnsi" w:hAnsiTheme="minorHAnsi" w:cstheme="minorHAnsi"/>
          <w:b/>
        </w:rPr>
      </w:pPr>
      <w:r w:rsidRPr="00536309">
        <w:rPr>
          <w:rFonts w:asciiTheme="minorHAnsi" w:hAnsiTheme="minorHAnsi" w:cstheme="minorHAnsi"/>
          <w:b/>
        </w:rPr>
        <w:t>FOMC Economic Projections</w:t>
      </w:r>
    </w:p>
    <w:p w14:paraId="40325D12" w14:textId="03669EFB" w:rsidR="00B752DB" w:rsidRPr="00536309" w:rsidRDefault="00B752DB" w:rsidP="00536309">
      <w:pPr>
        <w:pStyle w:val="Default"/>
        <w:widowControl w:val="0"/>
        <w:jc w:val="both"/>
        <w:rPr>
          <w:rFonts w:asciiTheme="minorHAnsi" w:hAnsiTheme="minorHAnsi" w:cstheme="minorHAnsi"/>
          <w:bCs/>
        </w:rPr>
      </w:pPr>
      <w:r w:rsidRPr="00536309">
        <w:rPr>
          <w:rFonts w:asciiTheme="minorHAnsi" w:hAnsiTheme="minorHAnsi" w:cstheme="minorHAnsi"/>
          <w:bCs/>
        </w:rPr>
        <w:t>Boden showed the September 2025 FOMC Economic Projections noting that it will be included in future reports and stated that the assumed Feds Neutral Rate is 3%.</w:t>
      </w:r>
    </w:p>
    <w:p w14:paraId="05281344" w14:textId="77777777" w:rsidR="009904BD" w:rsidRPr="00536309" w:rsidRDefault="009904BD" w:rsidP="00536309">
      <w:pPr>
        <w:pStyle w:val="Default"/>
        <w:widowControl w:val="0"/>
        <w:jc w:val="both"/>
        <w:rPr>
          <w:rFonts w:asciiTheme="minorHAnsi" w:hAnsiTheme="minorHAnsi" w:cstheme="minorHAnsi"/>
          <w:bCs/>
          <w:highlight w:val="yellow"/>
        </w:rPr>
      </w:pPr>
    </w:p>
    <w:p w14:paraId="64C169E2" w14:textId="2DF440A5" w:rsidR="009A5CB1" w:rsidRPr="00536309" w:rsidRDefault="0043361E" w:rsidP="00536309">
      <w:pPr>
        <w:pStyle w:val="Default"/>
        <w:widowControl w:val="0"/>
        <w:jc w:val="both"/>
        <w:rPr>
          <w:rFonts w:asciiTheme="minorHAnsi" w:hAnsiTheme="minorHAnsi" w:cstheme="minorHAnsi"/>
          <w:b/>
        </w:rPr>
      </w:pPr>
      <w:r w:rsidRPr="00536309">
        <w:rPr>
          <w:rFonts w:asciiTheme="minorHAnsi" w:hAnsiTheme="minorHAnsi" w:cstheme="minorHAnsi"/>
          <w:b/>
        </w:rPr>
        <w:t>Fed DOT Plot</w:t>
      </w:r>
    </w:p>
    <w:p w14:paraId="59EFC567" w14:textId="003B9A71" w:rsidR="00B752DB" w:rsidRPr="00536309" w:rsidRDefault="00B752DB" w:rsidP="00536309">
      <w:pPr>
        <w:pStyle w:val="Default"/>
        <w:widowControl w:val="0"/>
        <w:jc w:val="both"/>
        <w:rPr>
          <w:rFonts w:asciiTheme="minorHAnsi" w:hAnsiTheme="minorHAnsi" w:cstheme="minorHAnsi"/>
          <w:bCs/>
        </w:rPr>
      </w:pPr>
      <w:r w:rsidRPr="00536309">
        <w:rPr>
          <w:rFonts w:asciiTheme="minorHAnsi" w:hAnsiTheme="minorHAnsi" w:cstheme="minorHAnsi"/>
          <w:bCs/>
        </w:rPr>
        <w:t>Boden showed the Fed DOT Plot and explained that there are 18 members on the Committee, and each gets a vote or a ‘dot’ on the plot. What is recorded is the central tendency or median number and there can be a lot of variety in guesses.</w:t>
      </w:r>
    </w:p>
    <w:p w14:paraId="3275DF2B" w14:textId="77777777" w:rsidR="0043361E" w:rsidRPr="00536309" w:rsidRDefault="0043361E" w:rsidP="00536309">
      <w:pPr>
        <w:pStyle w:val="Default"/>
        <w:widowControl w:val="0"/>
        <w:jc w:val="both"/>
        <w:rPr>
          <w:rFonts w:asciiTheme="minorHAnsi" w:hAnsiTheme="minorHAnsi" w:cstheme="minorHAnsi"/>
          <w:bCs/>
          <w:highlight w:val="yellow"/>
        </w:rPr>
      </w:pPr>
    </w:p>
    <w:p w14:paraId="507818CF" w14:textId="601CC1DF" w:rsidR="0043361E" w:rsidRPr="00536309" w:rsidRDefault="0043361E" w:rsidP="00536309">
      <w:pPr>
        <w:pStyle w:val="Default"/>
        <w:widowControl w:val="0"/>
        <w:jc w:val="both"/>
        <w:rPr>
          <w:rFonts w:asciiTheme="minorHAnsi" w:hAnsiTheme="minorHAnsi" w:cstheme="minorHAnsi"/>
          <w:b/>
        </w:rPr>
      </w:pPr>
      <w:r w:rsidRPr="00536309">
        <w:rPr>
          <w:rFonts w:asciiTheme="minorHAnsi" w:hAnsiTheme="minorHAnsi" w:cstheme="minorHAnsi"/>
          <w:b/>
        </w:rPr>
        <w:t>Holston Laubach Williams Natural Rate of Interest</w:t>
      </w:r>
    </w:p>
    <w:p w14:paraId="7054F1E1" w14:textId="0E949184" w:rsidR="00B752DB" w:rsidRPr="00536309" w:rsidRDefault="00B752DB" w:rsidP="00536309">
      <w:pPr>
        <w:pStyle w:val="Default"/>
        <w:widowControl w:val="0"/>
        <w:jc w:val="both"/>
        <w:rPr>
          <w:rFonts w:asciiTheme="minorHAnsi" w:hAnsiTheme="minorHAnsi" w:cstheme="minorHAnsi"/>
          <w:bCs/>
        </w:rPr>
      </w:pPr>
      <w:r w:rsidRPr="00536309">
        <w:rPr>
          <w:rFonts w:asciiTheme="minorHAnsi" w:hAnsiTheme="minorHAnsi" w:cstheme="minorHAnsi"/>
          <w:bCs/>
        </w:rPr>
        <w:t>The Holston-Laubach-Williams (HLW) Natural Rate of Interest, often abbreviated as r</w:t>
      </w:r>
      <w:r w:rsidRPr="00536309">
        <w:rPr>
          <w:rFonts w:ascii="Cambria Math" w:hAnsi="Cambria Math" w:cs="Cambria Math"/>
          <w:bCs/>
        </w:rPr>
        <w:t>∗</w:t>
      </w:r>
      <w:r w:rsidRPr="00536309">
        <w:rPr>
          <w:rFonts w:asciiTheme="minorHAnsi" w:hAnsiTheme="minorHAnsi" w:cstheme="minorHAnsi"/>
          <w:bCs/>
        </w:rPr>
        <w:t>, estimates the "neutral" real interest rate</w:t>
      </w:r>
      <w:r w:rsidRPr="00536309">
        <w:rPr>
          <w:bCs/>
        </w:rPr>
        <w:t>—</w:t>
      </w:r>
      <w:r w:rsidRPr="00536309">
        <w:rPr>
          <w:rFonts w:asciiTheme="minorHAnsi" w:hAnsiTheme="minorHAnsi" w:cstheme="minorHAnsi"/>
          <w:bCs/>
        </w:rPr>
        <w:t>where economic output is at its potential, and inflation is stable. This rate neither stimulates nor restrains growth. It's commonly used by central banks, including the Federal Reserve, to inform monetary policy. When the actual interest rate is below the natural rate, it typically implies accommodative policy, encouraging economic growth. When above, it implies restrictive policy, which may slow growth and control inflation.</w:t>
      </w:r>
    </w:p>
    <w:p w14:paraId="302C65C9" w14:textId="77777777" w:rsidR="0043361E" w:rsidRPr="00536309" w:rsidRDefault="0043361E" w:rsidP="00536309">
      <w:pPr>
        <w:pStyle w:val="Default"/>
        <w:widowControl w:val="0"/>
        <w:jc w:val="both"/>
        <w:rPr>
          <w:rFonts w:asciiTheme="minorHAnsi" w:hAnsiTheme="minorHAnsi" w:cstheme="minorHAnsi"/>
          <w:b/>
        </w:rPr>
      </w:pPr>
    </w:p>
    <w:p w14:paraId="4A99A18C" w14:textId="661D9CD4" w:rsidR="0043361E" w:rsidRPr="00536309" w:rsidRDefault="0043361E" w:rsidP="00536309">
      <w:pPr>
        <w:pStyle w:val="Default"/>
        <w:widowControl w:val="0"/>
        <w:jc w:val="both"/>
        <w:rPr>
          <w:rFonts w:asciiTheme="minorHAnsi" w:hAnsiTheme="minorHAnsi" w:cstheme="minorHAnsi"/>
          <w:b/>
        </w:rPr>
      </w:pPr>
      <w:r w:rsidRPr="00536309">
        <w:rPr>
          <w:rFonts w:asciiTheme="minorHAnsi" w:hAnsiTheme="minorHAnsi" w:cstheme="minorHAnsi"/>
          <w:b/>
        </w:rPr>
        <w:t>Understanding Fluctuations in Total Income</w:t>
      </w:r>
    </w:p>
    <w:p w14:paraId="0CB4A683" w14:textId="18B4AC3C" w:rsidR="0043361E" w:rsidRPr="00536309" w:rsidRDefault="00A72CC4" w:rsidP="00536309">
      <w:pPr>
        <w:pStyle w:val="Default"/>
        <w:widowControl w:val="0"/>
        <w:jc w:val="both"/>
        <w:rPr>
          <w:rFonts w:asciiTheme="minorHAnsi" w:hAnsiTheme="minorHAnsi" w:cstheme="minorHAnsi"/>
          <w:bCs/>
        </w:rPr>
      </w:pPr>
      <w:r w:rsidRPr="00536309">
        <w:rPr>
          <w:rFonts w:asciiTheme="minorHAnsi" w:hAnsiTheme="minorHAnsi" w:cstheme="minorHAnsi"/>
          <w:bCs/>
        </w:rPr>
        <w:t xml:space="preserve">Unrealized gains and losses are influenced largely by movements in interest rates and market valuations, not changes in portfolio structure or management. Comparing one month’s Total Income to the same month a year earlier can be misleading—especially when rates and valuations have moved in opposite directions. Boden gave an example of the interest earnings between the prior and current months of July and explained that a more meaningful measure is the steady growth in earned interest, reflecting the portfolio’s underlying income generation and the emphasis on maintaining a stable, consistent stream of earnings over time. Comptroller Hill commented that she </w:t>
      </w:r>
      <w:r w:rsidR="005318C4" w:rsidRPr="00536309">
        <w:rPr>
          <w:rFonts w:asciiTheme="minorHAnsi" w:hAnsiTheme="minorHAnsi" w:cstheme="minorHAnsi"/>
          <w:bCs/>
        </w:rPr>
        <w:t xml:space="preserve">appreciates this information being included as it is important for the committee to understand the context of earnings and that comparisons from year to year may not capture the nuances in the market. </w:t>
      </w:r>
    </w:p>
    <w:p w14:paraId="38FA6FFD" w14:textId="77777777" w:rsidR="00A72CC4" w:rsidRDefault="00A72CC4" w:rsidP="00536309">
      <w:pPr>
        <w:pStyle w:val="Default"/>
        <w:widowControl w:val="0"/>
        <w:jc w:val="both"/>
        <w:rPr>
          <w:rFonts w:asciiTheme="minorHAnsi" w:hAnsiTheme="minorHAnsi" w:cstheme="minorHAnsi"/>
          <w:bCs/>
        </w:rPr>
      </w:pPr>
    </w:p>
    <w:p w14:paraId="24472814" w14:textId="77777777" w:rsidR="00732545" w:rsidRPr="00536309" w:rsidRDefault="00732545" w:rsidP="00536309">
      <w:pPr>
        <w:pStyle w:val="Default"/>
        <w:widowControl w:val="0"/>
        <w:jc w:val="both"/>
        <w:rPr>
          <w:rFonts w:asciiTheme="minorHAnsi" w:hAnsiTheme="minorHAnsi" w:cstheme="minorHAnsi"/>
          <w:bCs/>
        </w:rPr>
      </w:pPr>
    </w:p>
    <w:p w14:paraId="742CBC37" w14:textId="6A48424D" w:rsidR="0043361E" w:rsidRPr="00536309" w:rsidRDefault="0043361E" w:rsidP="00536309">
      <w:pPr>
        <w:pStyle w:val="Default"/>
        <w:widowControl w:val="0"/>
        <w:jc w:val="both"/>
        <w:rPr>
          <w:rFonts w:asciiTheme="minorHAnsi" w:hAnsiTheme="minorHAnsi" w:cstheme="minorHAnsi"/>
          <w:b/>
        </w:rPr>
      </w:pPr>
      <w:r w:rsidRPr="00536309">
        <w:rPr>
          <w:rFonts w:asciiTheme="minorHAnsi" w:hAnsiTheme="minorHAnsi" w:cstheme="minorHAnsi"/>
          <w:b/>
        </w:rPr>
        <w:lastRenderedPageBreak/>
        <w:t>Portfolio Income and Projections</w:t>
      </w:r>
    </w:p>
    <w:p w14:paraId="1AF035DC" w14:textId="7C3B3A8E" w:rsidR="005318C4" w:rsidRPr="00536309" w:rsidRDefault="005318C4" w:rsidP="00536309">
      <w:pPr>
        <w:pStyle w:val="Default"/>
        <w:widowControl w:val="0"/>
        <w:jc w:val="both"/>
        <w:rPr>
          <w:rFonts w:asciiTheme="minorHAnsi" w:hAnsiTheme="minorHAnsi" w:cstheme="minorHAnsi"/>
          <w:bCs/>
        </w:rPr>
      </w:pPr>
      <w:r w:rsidRPr="00536309">
        <w:rPr>
          <w:rFonts w:asciiTheme="minorHAnsi" w:hAnsiTheme="minorHAnsi" w:cstheme="minorHAnsi"/>
          <w:bCs/>
        </w:rPr>
        <w:t>Boden showed a chart breaking down portfolio income and projections by month. The $41MM of interest earned, realized gain / loss, and estimated accretion is baseline income, and BCM estimates the portfolio will earn $38.6MM of interest and accretion income in fiscal 2026.</w:t>
      </w:r>
    </w:p>
    <w:p w14:paraId="0C4EFD43" w14:textId="0E50885D" w:rsidR="005318C4" w:rsidRPr="00536309" w:rsidRDefault="005318C4" w:rsidP="00536309">
      <w:pPr>
        <w:pStyle w:val="Default"/>
        <w:widowControl w:val="0"/>
        <w:jc w:val="both"/>
        <w:rPr>
          <w:rFonts w:asciiTheme="minorHAnsi" w:hAnsiTheme="minorHAnsi" w:cstheme="minorHAnsi"/>
          <w:bCs/>
        </w:rPr>
      </w:pPr>
    </w:p>
    <w:p w14:paraId="470D087D" w14:textId="7E9F5978" w:rsidR="005318C4" w:rsidRPr="00536309" w:rsidRDefault="005318C4" w:rsidP="00536309">
      <w:pPr>
        <w:pStyle w:val="Default"/>
        <w:widowControl w:val="0"/>
        <w:jc w:val="both"/>
        <w:rPr>
          <w:rFonts w:asciiTheme="minorHAnsi" w:hAnsiTheme="minorHAnsi" w:cstheme="minorHAnsi"/>
          <w:bCs/>
        </w:rPr>
      </w:pPr>
      <w:r w:rsidRPr="00536309">
        <w:rPr>
          <w:rFonts w:asciiTheme="minorHAnsi" w:hAnsiTheme="minorHAnsi" w:cstheme="minorHAnsi"/>
          <w:bCs/>
        </w:rPr>
        <w:t xml:space="preserve">The weighted average purchase price of all securities in the portfolio as of June 1, 2025 was $0.986. Because the portfolio was purchased at a net discount, </w:t>
      </w:r>
      <w:r w:rsidR="00732545">
        <w:rPr>
          <w:rFonts w:asciiTheme="minorHAnsi" w:hAnsiTheme="minorHAnsi" w:cstheme="minorHAnsi"/>
          <w:bCs/>
        </w:rPr>
        <w:t>Buckhead</w:t>
      </w:r>
      <w:r w:rsidRPr="00536309">
        <w:rPr>
          <w:rFonts w:asciiTheme="minorHAnsi" w:hAnsiTheme="minorHAnsi" w:cstheme="minorHAnsi"/>
          <w:bCs/>
        </w:rPr>
        <w:t xml:space="preserve"> calculate</w:t>
      </w:r>
      <w:r w:rsidR="00732545">
        <w:rPr>
          <w:rFonts w:asciiTheme="minorHAnsi" w:hAnsiTheme="minorHAnsi" w:cstheme="minorHAnsi"/>
          <w:bCs/>
        </w:rPr>
        <w:t>s</w:t>
      </w:r>
      <w:r w:rsidRPr="00536309">
        <w:rPr>
          <w:rFonts w:asciiTheme="minorHAnsi" w:hAnsiTheme="minorHAnsi" w:cstheme="minorHAnsi"/>
          <w:bCs/>
        </w:rPr>
        <w:t xml:space="preserve"> accretion income based on the total discount divided by the weighted average number of months to maturity.</w:t>
      </w:r>
    </w:p>
    <w:p w14:paraId="084EA3A6" w14:textId="77777777" w:rsidR="00AA5373" w:rsidRPr="00536309" w:rsidRDefault="00AA5373" w:rsidP="00536309">
      <w:pPr>
        <w:pStyle w:val="Default"/>
        <w:widowControl w:val="0"/>
        <w:jc w:val="both"/>
        <w:rPr>
          <w:rFonts w:asciiTheme="minorHAnsi" w:hAnsiTheme="minorHAnsi" w:cstheme="minorHAnsi"/>
          <w:bCs/>
          <w:highlight w:val="yellow"/>
        </w:rPr>
      </w:pPr>
    </w:p>
    <w:p w14:paraId="0B7DBFD5" w14:textId="636E968A" w:rsidR="0009793B" w:rsidRPr="00536309" w:rsidRDefault="0009793B" w:rsidP="00536309">
      <w:pPr>
        <w:pStyle w:val="Default"/>
        <w:widowControl w:val="0"/>
        <w:jc w:val="both"/>
        <w:rPr>
          <w:rFonts w:asciiTheme="minorHAnsi" w:hAnsiTheme="minorHAnsi" w:cstheme="minorHAnsi"/>
          <w:b/>
        </w:rPr>
      </w:pPr>
      <w:r w:rsidRPr="00536309">
        <w:rPr>
          <w:rFonts w:asciiTheme="minorHAnsi" w:hAnsiTheme="minorHAnsi" w:cstheme="minorHAnsi"/>
          <w:b/>
        </w:rPr>
        <w:t>Compliance Report</w:t>
      </w:r>
    </w:p>
    <w:p w14:paraId="070F035A" w14:textId="35998A92" w:rsidR="00FF5CAF" w:rsidRPr="00536309" w:rsidRDefault="00923769" w:rsidP="00536309">
      <w:pPr>
        <w:pStyle w:val="Default"/>
        <w:widowControl w:val="0"/>
        <w:jc w:val="both"/>
        <w:rPr>
          <w:rFonts w:asciiTheme="minorHAnsi" w:hAnsiTheme="minorHAnsi" w:cstheme="minorHAnsi"/>
          <w:bCs/>
        </w:rPr>
      </w:pPr>
      <w:r w:rsidRPr="00536309">
        <w:rPr>
          <w:rFonts w:asciiTheme="minorHAnsi" w:hAnsiTheme="minorHAnsi" w:cstheme="minorHAnsi"/>
          <w:bCs/>
        </w:rPr>
        <w:t xml:space="preserve">Boden </w:t>
      </w:r>
      <w:r w:rsidR="00E1284C" w:rsidRPr="00536309">
        <w:rPr>
          <w:rFonts w:asciiTheme="minorHAnsi" w:hAnsiTheme="minorHAnsi" w:cstheme="minorHAnsi"/>
          <w:bCs/>
        </w:rPr>
        <w:t>reported</w:t>
      </w:r>
      <w:r w:rsidRPr="00536309">
        <w:rPr>
          <w:rFonts w:asciiTheme="minorHAnsi" w:hAnsiTheme="minorHAnsi" w:cstheme="minorHAnsi"/>
          <w:bCs/>
        </w:rPr>
        <w:t xml:space="preserve"> that the </w:t>
      </w:r>
      <w:r w:rsidR="005E09B4" w:rsidRPr="00536309">
        <w:rPr>
          <w:rFonts w:asciiTheme="minorHAnsi" w:hAnsiTheme="minorHAnsi" w:cstheme="minorHAnsi"/>
          <w:bCs/>
        </w:rPr>
        <w:t>County’s investment policy</w:t>
      </w:r>
      <w:r w:rsidRPr="00536309">
        <w:rPr>
          <w:rFonts w:asciiTheme="minorHAnsi" w:hAnsiTheme="minorHAnsi" w:cstheme="minorHAnsi"/>
          <w:bCs/>
        </w:rPr>
        <w:t xml:space="preserve"> is encoded into the Clearwater Analytics system and the </w:t>
      </w:r>
      <w:r w:rsidR="00AA5373" w:rsidRPr="00536309">
        <w:rPr>
          <w:rFonts w:asciiTheme="minorHAnsi" w:hAnsiTheme="minorHAnsi" w:cstheme="minorHAnsi"/>
          <w:bCs/>
        </w:rPr>
        <w:t>report shows compliance within all categories.</w:t>
      </w:r>
      <w:r w:rsidR="007C2AEE" w:rsidRPr="00536309">
        <w:rPr>
          <w:rFonts w:asciiTheme="minorHAnsi" w:hAnsiTheme="minorHAnsi" w:cstheme="minorHAnsi"/>
          <w:bCs/>
        </w:rPr>
        <w:t xml:space="preserve"> </w:t>
      </w:r>
      <w:r w:rsidR="00FF5CAF" w:rsidRPr="00536309">
        <w:rPr>
          <w:rFonts w:asciiTheme="minorHAnsi" w:hAnsiTheme="minorHAnsi" w:cstheme="minorHAnsi"/>
          <w:bCs/>
        </w:rPr>
        <w:t>Commissioner Andriola commented that we are in uncharted territory and asked about the process for updating policies and if action needed to be taken outside of the regularly scheduled quarterly meetings</w:t>
      </w:r>
      <w:r w:rsidR="007C2AEE" w:rsidRPr="00536309">
        <w:rPr>
          <w:rFonts w:asciiTheme="minorHAnsi" w:hAnsiTheme="minorHAnsi" w:cstheme="minorHAnsi"/>
          <w:bCs/>
        </w:rPr>
        <w:t xml:space="preserve"> how that would occur</w:t>
      </w:r>
      <w:r w:rsidR="00FF5CAF" w:rsidRPr="00536309">
        <w:rPr>
          <w:rFonts w:asciiTheme="minorHAnsi" w:hAnsiTheme="minorHAnsi" w:cstheme="minorHAnsi"/>
          <w:bCs/>
        </w:rPr>
        <w:t xml:space="preserve">. </w:t>
      </w:r>
      <w:r w:rsidR="007C2AEE" w:rsidRPr="00536309">
        <w:rPr>
          <w:rFonts w:asciiTheme="minorHAnsi" w:hAnsiTheme="minorHAnsi" w:cstheme="minorHAnsi"/>
          <w:bCs/>
        </w:rPr>
        <w:t xml:space="preserve">Boden and Treasurer Taylor answered that they could request an emergency meeting and are in constant communication on current events, for example, the State of Nevada hack and needing liquidity. </w:t>
      </w:r>
    </w:p>
    <w:p w14:paraId="2CF8C031" w14:textId="77777777" w:rsidR="009C1C39" w:rsidRPr="00536309" w:rsidRDefault="009C1C39" w:rsidP="00BF4AB3">
      <w:pPr>
        <w:widowControl w:val="0"/>
        <w:suppressAutoHyphens/>
        <w:spacing w:after="0" w:line="240" w:lineRule="auto"/>
        <w:ind w:right="-86"/>
        <w:jc w:val="both"/>
        <w:rPr>
          <w:rFonts w:cstheme="minorHAnsi"/>
          <w:bCs/>
          <w:sz w:val="24"/>
          <w:szCs w:val="24"/>
        </w:rPr>
      </w:pPr>
    </w:p>
    <w:p w14:paraId="14C56BC1" w14:textId="7F574E5F" w:rsidR="00F82A23" w:rsidRPr="00536309" w:rsidRDefault="003C6CAC" w:rsidP="00BF4AB3">
      <w:pPr>
        <w:widowControl w:val="0"/>
        <w:suppressAutoHyphens/>
        <w:spacing w:after="0" w:line="240" w:lineRule="auto"/>
        <w:ind w:right="-86"/>
        <w:jc w:val="both"/>
        <w:rPr>
          <w:rFonts w:cstheme="minorHAnsi"/>
          <w:b/>
          <w:bCs/>
          <w:sz w:val="24"/>
          <w:szCs w:val="24"/>
        </w:rPr>
      </w:pPr>
      <w:r w:rsidRPr="00536309">
        <w:rPr>
          <w:rFonts w:cstheme="minorHAnsi"/>
          <w:b/>
          <w:bCs/>
          <w:sz w:val="24"/>
          <w:szCs w:val="24"/>
          <w:u w:val="single"/>
        </w:rPr>
        <w:t xml:space="preserve">AGENDA ITEM </w:t>
      </w:r>
      <w:r w:rsidR="009316E3" w:rsidRPr="00536309">
        <w:rPr>
          <w:rFonts w:cstheme="minorHAnsi"/>
          <w:b/>
          <w:bCs/>
          <w:sz w:val="24"/>
          <w:szCs w:val="24"/>
          <w:u w:val="single"/>
        </w:rPr>
        <w:t>6</w:t>
      </w:r>
      <w:r w:rsidRPr="00536309">
        <w:rPr>
          <w:rFonts w:cstheme="minorHAnsi"/>
          <w:b/>
          <w:bCs/>
          <w:sz w:val="24"/>
          <w:szCs w:val="24"/>
        </w:rPr>
        <w:t xml:space="preserve"> – COMMITTEE MEMBER COMMENTS [NON-ACTION ITEM]</w:t>
      </w:r>
    </w:p>
    <w:p w14:paraId="2922CC4E" w14:textId="36C73EEA" w:rsidR="003C6CAC" w:rsidRPr="00536309" w:rsidRDefault="00217A95" w:rsidP="00914C7A">
      <w:pPr>
        <w:widowControl w:val="0"/>
        <w:suppressAutoHyphens/>
        <w:spacing w:after="120" w:line="240" w:lineRule="auto"/>
        <w:ind w:right="-86"/>
        <w:jc w:val="both"/>
        <w:rPr>
          <w:rFonts w:cstheme="minorHAnsi"/>
          <w:b/>
          <w:bCs/>
          <w:sz w:val="24"/>
          <w:szCs w:val="24"/>
        </w:rPr>
      </w:pPr>
      <w:r w:rsidRPr="00536309">
        <w:rPr>
          <w:rFonts w:cstheme="minorHAnsi"/>
          <w:b/>
          <w:sz w:val="24"/>
          <w:szCs w:val="24"/>
        </w:rPr>
        <w:t xml:space="preserve">Agenda Subject: </w:t>
      </w:r>
      <w:r w:rsidR="003C6CAC" w:rsidRPr="00536309">
        <w:rPr>
          <w:rFonts w:cstheme="minorHAnsi"/>
          <w:b/>
          <w:bCs/>
          <w:sz w:val="24"/>
          <w:szCs w:val="24"/>
        </w:rPr>
        <w:t>“This item is limited to announcements or issues proposed for future agendas and/or workshops.”</w:t>
      </w:r>
    </w:p>
    <w:p w14:paraId="494836AF" w14:textId="1A4DD870" w:rsidR="006750E1" w:rsidRPr="00536309" w:rsidRDefault="007C2AEE" w:rsidP="00BF4AB3">
      <w:pPr>
        <w:widowControl w:val="0"/>
        <w:suppressAutoHyphens/>
        <w:spacing w:after="0" w:line="240" w:lineRule="auto"/>
        <w:ind w:right="-86"/>
        <w:jc w:val="both"/>
        <w:rPr>
          <w:rFonts w:cstheme="minorHAnsi"/>
          <w:sz w:val="24"/>
          <w:szCs w:val="24"/>
        </w:rPr>
      </w:pPr>
      <w:r w:rsidRPr="00536309">
        <w:rPr>
          <w:rFonts w:cstheme="minorHAnsi"/>
          <w:sz w:val="24"/>
          <w:szCs w:val="24"/>
        </w:rPr>
        <w:t xml:space="preserve">Comptroller Hill commented that she appreciates the Treasurer being aware of the environment that is out there and being in contact with the State to ensure that Washoe County and the Pool Participants have access to liquidity and funds available to pay the bills. Treasurer Taylor thanked Comptroller Hill for her comments and Buckhead for their </w:t>
      </w:r>
      <w:r w:rsidR="00536309" w:rsidRPr="00536309">
        <w:rPr>
          <w:rFonts w:cstheme="minorHAnsi"/>
          <w:sz w:val="24"/>
          <w:szCs w:val="24"/>
        </w:rPr>
        <w:t xml:space="preserve">work. </w:t>
      </w:r>
    </w:p>
    <w:p w14:paraId="4AF7AC86" w14:textId="77777777" w:rsidR="007C2AEE" w:rsidRPr="00536309" w:rsidRDefault="007C2AEE" w:rsidP="00BF4AB3">
      <w:pPr>
        <w:widowControl w:val="0"/>
        <w:suppressAutoHyphens/>
        <w:spacing w:after="0" w:line="240" w:lineRule="auto"/>
        <w:ind w:right="-86"/>
        <w:jc w:val="both"/>
        <w:rPr>
          <w:rFonts w:cstheme="minorHAnsi"/>
          <w:b/>
          <w:bCs/>
          <w:sz w:val="24"/>
          <w:szCs w:val="24"/>
        </w:rPr>
      </w:pPr>
    </w:p>
    <w:p w14:paraId="223D2ED9" w14:textId="228177EF" w:rsidR="00453123" w:rsidRPr="00536309" w:rsidRDefault="00453123" w:rsidP="00BF4AB3">
      <w:pPr>
        <w:widowControl w:val="0"/>
        <w:suppressAutoHyphens/>
        <w:spacing w:after="0" w:line="240" w:lineRule="auto"/>
        <w:ind w:right="-86"/>
        <w:jc w:val="both"/>
        <w:rPr>
          <w:rFonts w:cstheme="minorHAnsi"/>
          <w:b/>
          <w:sz w:val="24"/>
          <w:szCs w:val="24"/>
          <w:u w:val="single"/>
        </w:rPr>
      </w:pPr>
      <w:r w:rsidRPr="00536309">
        <w:rPr>
          <w:rFonts w:cstheme="minorHAnsi"/>
          <w:b/>
          <w:bCs/>
          <w:sz w:val="24"/>
          <w:szCs w:val="24"/>
          <w:u w:val="single"/>
        </w:rPr>
        <w:t xml:space="preserve">AGENDA ITEM </w:t>
      </w:r>
      <w:r w:rsidR="009316E3" w:rsidRPr="00536309">
        <w:rPr>
          <w:rFonts w:cstheme="minorHAnsi"/>
          <w:b/>
          <w:bCs/>
          <w:sz w:val="24"/>
          <w:szCs w:val="24"/>
          <w:u w:val="single"/>
        </w:rPr>
        <w:t>7</w:t>
      </w:r>
      <w:r w:rsidRPr="00536309">
        <w:rPr>
          <w:rFonts w:cstheme="minorHAnsi"/>
          <w:b/>
          <w:sz w:val="24"/>
          <w:szCs w:val="24"/>
        </w:rPr>
        <w:t xml:space="preserve"> – PUBLIC COMMENTS [NON-ACTION ITEM]</w:t>
      </w:r>
      <w:r w:rsidR="00F82A23" w:rsidRPr="00536309">
        <w:rPr>
          <w:rFonts w:cstheme="minorHAnsi"/>
          <w:b/>
          <w:sz w:val="24"/>
          <w:szCs w:val="24"/>
        </w:rPr>
        <w:t xml:space="preserve"> </w:t>
      </w:r>
    </w:p>
    <w:p w14:paraId="203AEFF5" w14:textId="77777777" w:rsidR="00453123" w:rsidRPr="00536309" w:rsidRDefault="00453123" w:rsidP="00914C7A">
      <w:pPr>
        <w:widowControl w:val="0"/>
        <w:suppressAutoHyphens/>
        <w:spacing w:after="120" w:line="240" w:lineRule="auto"/>
        <w:ind w:right="-86"/>
        <w:jc w:val="both"/>
        <w:rPr>
          <w:rFonts w:cstheme="minorHAnsi"/>
          <w:b/>
          <w:sz w:val="24"/>
          <w:szCs w:val="24"/>
        </w:rPr>
      </w:pPr>
      <w:r w:rsidRPr="00536309">
        <w:rPr>
          <w:rFonts w:cstheme="minorHAnsi"/>
          <w:b/>
          <w:sz w:val="24"/>
          <w:szCs w:val="24"/>
        </w:rPr>
        <w:t>Agenda Subject: “Comments heard under this item will be limited to three minutes per person and may pertain to matters both on and off the Committee’s agenda.”</w:t>
      </w:r>
    </w:p>
    <w:p w14:paraId="4ACDFF8C" w14:textId="2D44A351" w:rsidR="00ED2563" w:rsidRPr="00536309" w:rsidRDefault="00E57820" w:rsidP="00BF4AB3">
      <w:pPr>
        <w:widowControl w:val="0"/>
        <w:suppressAutoHyphens/>
        <w:spacing w:after="0" w:line="240" w:lineRule="auto"/>
        <w:ind w:right="-86"/>
        <w:jc w:val="both"/>
        <w:rPr>
          <w:rFonts w:cstheme="minorHAnsi"/>
          <w:sz w:val="24"/>
          <w:szCs w:val="24"/>
        </w:rPr>
      </w:pPr>
      <w:r w:rsidRPr="00536309">
        <w:rPr>
          <w:rFonts w:cstheme="minorHAnsi"/>
          <w:sz w:val="24"/>
          <w:szCs w:val="24"/>
        </w:rPr>
        <w:t>Treasurer Taylor</w:t>
      </w:r>
      <w:r w:rsidR="00453123" w:rsidRPr="00536309">
        <w:rPr>
          <w:rFonts w:cstheme="minorHAnsi"/>
          <w:sz w:val="24"/>
          <w:szCs w:val="24"/>
        </w:rPr>
        <w:t xml:space="preserve"> called for public comment and there was </w:t>
      </w:r>
      <w:r w:rsidR="006750E1" w:rsidRPr="00536309">
        <w:rPr>
          <w:rFonts w:cstheme="minorHAnsi"/>
          <w:sz w:val="24"/>
          <w:szCs w:val="24"/>
        </w:rPr>
        <w:t>none.</w:t>
      </w:r>
    </w:p>
    <w:p w14:paraId="0B3365A8" w14:textId="77777777" w:rsidR="00030E02" w:rsidRPr="00536309" w:rsidRDefault="00030E02" w:rsidP="00BF4AB3">
      <w:pPr>
        <w:widowControl w:val="0"/>
        <w:spacing w:after="0" w:line="240" w:lineRule="auto"/>
        <w:ind w:right="-187"/>
        <w:jc w:val="both"/>
        <w:rPr>
          <w:rFonts w:cstheme="minorHAnsi"/>
          <w:b/>
          <w:sz w:val="24"/>
          <w:szCs w:val="24"/>
        </w:rPr>
      </w:pPr>
    </w:p>
    <w:p w14:paraId="29E429E2" w14:textId="2877F49E" w:rsidR="00B37A40" w:rsidRPr="00536309" w:rsidRDefault="00BF5651" w:rsidP="00914C7A">
      <w:pPr>
        <w:widowControl w:val="0"/>
        <w:spacing w:after="120" w:line="240" w:lineRule="auto"/>
        <w:ind w:right="-187"/>
        <w:jc w:val="both"/>
        <w:rPr>
          <w:rFonts w:cstheme="minorHAnsi"/>
          <w:b/>
          <w:bCs/>
          <w:sz w:val="24"/>
          <w:szCs w:val="24"/>
        </w:rPr>
      </w:pPr>
      <w:r w:rsidRPr="00536309">
        <w:rPr>
          <w:rFonts w:cstheme="minorHAnsi"/>
          <w:b/>
          <w:bCs/>
          <w:sz w:val="24"/>
          <w:szCs w:val="24"/>
          <w:u w:val="single"/>
        </w:rPr>
        <w:t xml:space="preserve">AGENDA ITEM </w:t>
      </w:r>
      <w:r w:rsidR="009316E3" w:rsidRPr="00536309">
        <w:rPr>
          <w:rFonts w:cstheme="minorHAnsi"/>
          <w:b/>
          <w:bCs/>
          <w:sz w:val="24"/>
          <w:szCs w:val="24"/>
          <w:u w:val="single"/>
        </w:rPr>
        <w:t>8</w:t>
      </w:r>
      <w:r w:rsidRPr="00536309">
        <w:rPr>
          <w:rFonts w:cstheme="minorHAnsi"/>
          <w:b/>
          <w:bCs/>
          <w:sz w:val="24"/>
          <w:szCs w:val="24"/>
        </w:rPr>
        <w:t xml:space="preserve"> – ADJOURNMENT [NON-ACTION ITEM]</w:t>
      </w:r>
    </w:p>
    <w:p w14:paraId="489217A4" w14:textId="1669B5DC" w:rsidR="00FA70EA" w:rsidRPr="00536309" w:rsidRDefault="00E57820" w:rsidP="00BF4AB3">
      <w:pPr>
        <w:widowControl w:val="0"/>
        <w:spacing w:after="0" w:line="240" w:lineRule="auto"/>
        <w:ind w:right="-187"/>
        <w:jc w:val="both"/>
        <w:rPr>
          <w:rFonts w:cstheme="minorHAnsi"/>
          <w:sz w:val="24"/>
          <w:szCs w:val="24"/>
        </w:rPr>
      </w:pPr>
      <w:r w:rsidRPr="00536309">
        <w:rPr>
          <w:rFonts w:cstheme="minorHAnsi"/>
          <w:sz w:val="24"/>
          <w:szCs w:val="24"/>
        </w:rPr>
        <w:t xml:space="preserve">Treasurer Taylor </w:t>
      </w:r>
      <w:r w:rsidR="00FB49C9" w:rsidRPr="00536309">
        <w:rPr>
          <w:rFonts w:cstheme="minorHAnsi"/>
          <w:sz w:val="24"/>
          <w:szCs w:val="24"/>
        </w:rPr>
        <w:t>adjourned the meeting</w:t>
      </w:r>
      <w:r w:rsidR="00914C7A" w:rsidRPr="00536309">
        <w:rPr>
          <w:rFonts w:cstheme="minorHAnsi"/>
          <w:sz w:val="24"/>
          <w:szCs w:val="24"/>
        </w:rPr>
        <w:t xml:space="preserve"> at 9:46 am.</w:t>
      </w:r>
    </w:p>
    <w:p w14:paraId="49631BEB" w14:textId="77777777" w:rsidR="00FB33D8" w:rsidRPr="00536309" w:rsidRDefault="00FB33D8" w:rsidP="00BF4AB3">
      <w:pPr>
        <w:widowControl w:val="0"/>
        <w:spacing w:after="0" w:line="240" w:lineRule="auto"/>
        <w:ind w:right="-187"/>
        <w:jc w:val="both"/>
        <w:rPr>
          <w:rFonts w:cstheme="minorHAnsi"/>
          <w:b/>
          <w:strike/>
          <w:sz w:val="24"/>
          <w:szCs w:val="24"/>
        </w:rPr>
      </w:pPr>
    </w:p>
    <w:p w14:paraId="78238172" w14:textId="77777777" w:rsidR="00FB33D8" w:rsidRPr="00536309" w:rsidRDefault="00FB33D8" w:rsidP="00BF4AB3">
      <w:pPr>
        <w:widowControl w:val="0"/>
        <w:spacing w:after="0" w:line="240" w:lineRule="auto"/>
        <w:ind w:right="-187"/>
        <w:jc w:val="both"/>
        <w:rPr>
          <w:rFonts w:cstheme="minorHAnsi"/>
          <w:b/>
          <w:strike/>
          <w:sz w:val="24"/>
          <w:szCs w:val="24"/>
        </w:rPr>
        <w:sectPr w:rsidR="00FB33D8" w:rsidRPr="00536309" w:rsidSect="00122382">
          <w:headerReference w:type="even" r:id="rId8"/>
          <w:headerReference w:type="default" r:id="rId9"/>
          <w:headerReference w:type="first" r:id="rId10"/>
          <w:type w:val="continuous"/>
          <w:pgSz w:w="12240" w:h="15840"/>
          <w:pgMar w:top="1080" w:right="1008" w:bottom="990" w:left="1008" w:header="806" w:footer="720" w:gutter="0"/>
          <w:cols w:space="720"/>
          <w:titlePg/>
          <w:docGrid w:linePitch="360"/>
        </w:sectPr>
      </w:pPr>
    </w:p>
    <w:p w14:paraId="4202A2EA" w14:textId="3B2E1989" w:rsidR="000A3B76" w:rsidRPr="00536309" w:rsidRDefault="000A3B76" w:rsidP="00BF4AB3">
      <w:pPr>
        <w:widowControl w:val="0"/>
        <w:spacing w:after="0" w:line="240" w:lineRule="auto"/>
        <w:jc w:val="both"/>
        <w:rPr>
          <w:rFonts w:cstheme="minorHAnsi"/>
          <w:b/>
          <w:i/>
          <w:sz w:val="24"/>
          <w:szCs w:val="24"/>
          <w:u w:val="single"/>
        </w:rPr>
      </w:pPr>
      <w:r w:rsidRPr="00536309">
        <w:rPr>
          <w:rFonts w:cstheme="minorHAnsi"/>
          <w:b/>
          <w:i/>
          <w:sz w:val="24"/>
          <w:szCs w:val="24"/>
          <w:u w:val="single"/>
        </w:rPr>
        <w:t xml:space="preserve">Attachments to </w:t>
      </w:r>
      <w:r w:rsidR="00760A35" w:rsidRPr="00536309">
        <w:rPr>
          <w:rFonts w:cstheme="minorHAnsi"/>
          <w:b/>
          <w:i/>
          <w:sz w:val="24"/>
          <w:szCs w:val="24"/>
          <w:u w:val="single"/>
        </w:rPr>
        <w:t>Minutes</w:t>
      </w:r>
    </w:p>
    <w:p w14:paraId="371AD0D5" w14:textId="18463890" w:rsidR="00326CBC" w:rsidRPr="00136352" w:rsidRDefault="00326CBC" w:rsidP="00326CBC">
      <w:pPr>
        <w:widowControl w:val="0"/>
        <w:spacing w:after="0" w:line="240" w:lineRule="auto"/>
        <w:jc w:val="both"/>
        <w:rPr>
          <w:rFonts w:cstheme="minorHAnsi"/>
          <w:bCs/>
          <w:iCs/>
        </w:rPr>
      </w:pPr>
    </w:p>
    <w:p w14:paraId="6428F96F" w14:textId="77777777" w:rsidR="007D0E47" w:rsidRDefault="00EE0DC8" w:rsidP="00326CBC">
      <w:pPr>
        <w:widowControl w:val="0"/>
        <w:spacing w:after="0" w:line="240" w:lineRule="auto"/>
        <w:jc w:val="both"/>
        <w:rPr>
          <w:rFonts w:cstheme="minorHAnsi"/>
          <w:bCs/>
          <w:iCs/>
        </w:rPr>
      </w:pPr>
      <w:r>
        <w:rPr>
          <w:rFonts w:cstheme="minorHAnsi"/>
          <w:bCs/>
          <w:iCs/>
        </w:rPr>
        <w:object w:dxaOrig="1520" w:dyaOrig="987" w14:anchorId="0F619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49.05pt" o:ole="">
            <v:imagedata r:id="rId11" o:title=""/>
          </v:shape>
          <o:OLEObject Type="Embed" ProgID="AcroExch.Document.DC" ShapeID="_x0000_i1025" DrawAspect="Icon" ObjectID="_1830595136" r:id="rId12"/>
        </w:object>
      </w:r>
      <w:r>
        <w:rPr>
          <w:rFonts w:cstheme="minorHAnsi"/>
          <w:bCs/>
          <w:iCs/>
        </w:rPr>
        <w:t xml:space="preserve">    </w:t>
      </w:r>
      <w:r>
        <w:rPr>
          <w:rFonts w:cstheme="minorHAnsi"/>
          <w:bCs/>
          <w:iCs/>
        </w:rPr>
        <w:object w:dxaOrig="1520" w:dyaOrig="987" w14:anchorId="28F3217D">
          <v:shape id="_x0000_i1026" type="#_x0000_t75" style="width:75.95pt;height:49.05pt" o:ole="">
            <v:imagedata r:id="rId13" o:title=""/>
          </v:shape>
          <o:OLEObject Type="Embed" ProgID="AcroExch.Document.DC" ShapeID="_x0000_i1026" DrawAspect="Icon" ObjectID="_1830595137" r:id="rId14"/>
        </w:object>
      </w:r>
      <w:r>
        <w:rPr>
          <w:rFonts w:cstheme="minorHAnsi"/>
          <w:bCs/>
          <w:iCs/>
        </w:rPr>
        <w:t xml:space="preserve">   </w:t>
      </w:r>
    </w:p>
    <w:p w14:paraId="00E9A1A8" w14:textId="77777777" w:rsidR="007D0E47" w:rsidRDefault="007D0E47" w:rsidP="00326CBC">
      <w:pPr>
        <w:widowControl w:val="0"/>
        <w:spacing w:after="0" w:line="240" w:lineRule="auto"/>
        <w:jc w:val="both"/>
        <w:rPr>
          <w:rFonts w:cstheme="minorHAnsi"/>
          <w:bCs/>
          <w:iCs/>
        </w:rPr>
      </w:pPr>
    </w:p>
    <w:p w14:paraId="705B7F86" w14:textId="12F5F5F6" w:rsidR="00202608" w:rsidRPr="00136352" w:rsidRDefault="00EE0DC8" w:rsidP="00326CBC">
      <w:pPr>
        <w:widowControl w:val="0"/>
        <w:spacing w:after="0" w:line="240" w:lineRule="auto"/>
        <w:jc w:val="both"/>
        <w:rPr>
          <w:rFonts w:cstheme="minorHAnsi"/>
          <w:bCs/>
          <w:iCs/>
        </w:rPr>
      </w:pPr>
      <w:r>
        <w:rPr>
          <w:rFonts w:cstheme="minorHAnsi"/>
          <w:bCs/>
          <w:iCs/>
        </w:rPr>
        <w:object w:dxaOrig="1520" w:dyaOrig="987" w14:anchorId="197D752F">
          <v:shape id="_x0000_i1027" type="#_x0000_t75" style="width:75.95pt;height:49.05pt" o:ole="">
            <v:imagedata r:id="rId15" o:title=""/>
          </v:shape>
          <o:OLEObject Type="Embed" ProgID="AcroExch.Document.DC" ShapeID="_x0000_i1027" DrawAspect="Icon" ObjectID="_1830595138" r:id="rId16"/>
        </w:object>
      </w:r>
      <w:r>
        <w:rPr>
          <w:rFonts w:cstheme="minorHAnsi"/>
          <w:bCs/>
          <w:iCs/>
        </w:rPr>
        <w:t xml:space="preserve">       </w:t>
      </w:r>
      <w:r>
        <w:rPr>
          <w:rFonts w:cstheme="minorHAnsi"/>
          <w:bCs/>
          <w:iCs/>
        </w:rPr>
        <w:object w:dxaOrig="1520" w:dyaOrig="987" w14:anchorId="72AF1BC1">
          <v:shape id="_x0000_i1028" type="#_x0000_t75" style="width:75.95pt;height:49.05pt" o:ole="">
            <v:imagedata r:id="rId17" o:title=""/>
          </v:shape>
          <o:OLEObject Type="Embed" ProgID="AcroExch.Document.DC" ShapeID="_x0000_i1028" DrawAspect="Icon" ObjectID="_1830595139" r:id="rId18"/>
        </w:object>
      </w:r>
    </w:p>
    <w:sectPr w:rsidR="00202608" w:rsidRPr="00136352" w:rsidSect="00326CBC">
      <w:type w:val="continuous"/>
      <w:pgSz w:w="12240" w:h="15840"/>
      <w:pgMar w:top="1080" w:right="1008" w:bottom="1080" w:left="1008" w:header="720" w:footer="720" w:gutter="0"/>
      <w:cols w:num="3"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B3C7A" w14:textId="77777777" w:rsidR="0054528C" w:rsidRDefault="0054528C" w:rsidP="00A419B5">
      <w:pPr>
        <w:spacing w:after="0" w:line="240" w:lineRule="auto"/>
      </w:pPr>
      <w:r>
        <w:separator/>
      </w:r>
    </w:p>
  </w:endnote>
  <w:endnote w:type="continuationSeparator" w:id="0">
    <w:p w14:paraId="286E17B1" w14:textId="77777777" w:rsidR="0054528C" w:rsidRDefault="0054528C" w:rsidP="00A4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0AC28" w14:textId="77777777" w:rsidR="0054528C" w:rsidRDefault="0054528C" w:rsidP="00A419B5">
      <w:pPr>
        <w:spacing w:after="0" w:line="240" w:lineRule="auto"/>
      </w:pPr>
      <w:r>
        <w:separator/>
      </w:r>
    </w:p>
  </w:footnote>
  <w:footnote w:type="continuationSeparator" w:id="0">
    <w:p w14:paraId="09B52334" w14:textId="77777777" w:rsidR="0054528C" w:rsidRDefault="0054528C" w:rsidP="00A4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D661" w14:textId="3DEF5E85" w:rsidR="00EA27CF" w:rsidRDefault="00826E03">
    <w:pPr>
      <w:pStyle w:val="Header"/>
    </w:pPr>
    <w:r>
      <w:rPr>
        <w:noProof/>
      </w:rPr>
      <w:pict w14:anchorId="0E1E5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2" o:spid="_x0000_s1026" type="#_x0000_t136" style="position:absolute;margin-left:0;margin-top:0;width:577.35pt;height:133.2pt;rotation:315;z-index:-251655168;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2C74" w14:textId="6382DA60" w:rsidR="005614A2" w:rsidRPr="006A22BE" w:rsidRDefault="00826E03" w:rsidP="005614A2">
    <w:pPr>
      <w:pStyle w:val="Header"/>
      <w:jc w:val="right"/>
      <w:rPr>
        <w:sz w:val="24"/>
      </w:rPr>
    </w:pPr>
    <w:r>
      <w:rPr>
        <w:noProof/>
      </w:rPr>
      <w:pict w14:anchorId="70220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3" o:spid="_x0000_s1027" type="#_x0000_t136" style="position:absolute;left:0;text-align:left;margin-left:0;margin-top:0;width:577.35pt;height:133.2pt;rotation:315;z-index:-251653120;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r w:rsidR="00C900A0">
      <w:rPr>
        <w:sz w:val="24"/>
      </w:rPr>
      <w:t xml:space="preserve">Washoe County </w:t>
    </w:r>
    <w:r w:rsidR="005614A2" w:rsidRPr="006A22BE">
      <w:rPr>
        <w:sz w:val="24"/>
      </w:rPr>
      <w:t>Investment Committee</w:t>
    </w:r>
  </w:p>
  <w:p w14:paraId="0DAC2453" w14:textId="01900048" w:rsidR="007C1D91" w:rsidRPr="006A22BE" w:rsidRDefault="005614A2" w:rsidP="007C1D91">
    <w:pPr>
      <w:pStyle w:val="Header"/>
      <w:jc w:val="right"/>
      <w:rPr>
        <w:sz w:val="24"/>
      </w:rPr>
    </w:pPr>
    <w:r w:rsidRPr="006A22BE">
      <w:rPr>
        <w:sz w:val="24"/>
      </w:rPr>
      <w:t>Minutes of Meeting</w:t>
    </w:r>
    <w:r w:rsidR="009E6AC5">
      <w:rPr>
        <w:sz w:val="24"/>
      </w:rPr>
      <w:t xml:space="preserve"> of </w:t>
    </w:r>
    <w:r w:rsidR="009E713C">
      <w:rPr>
        <w:sz w:val="24"/>
      </w:rPr>
      <w:t>July</w:t>
    </w:r>
    <w:r w:rsidR="006D57DD">
      <w:rPr>
        <w:sz w:val="24"/>
      </w:rPr>
      <w:t xml:space="preserve"> 23</w:t>
    </w:r>
    <w:r w:rsidR="009D347F">
      <w:rPr>
        <w:sz w:val="24"/>
      </w:rPr>
      <w:t>, 202</w:t>
    </w:r>
    <w:r w:rsidR="009F00C8">
      <w:rPr>
        <w:sz w:val="24"/>
      </w:rPr>
      <w:t>5</w:t>
    </w:r>
  </w:p>
  <w:p w14:paraId="55A55A1C" w14:textId="542507A7" w:rsidR="007E789F" w:rsidRDefault="005614A2" w:rsidP="00B03983">
    <w:pPr>
      <w:pStyle w:val="Header"/>
      <w:jc w:val="right"/>
      <w:rPr>
        <w:noProof/>
        <w:sz w:val="24"/>
      </w:rPr>
    </w:pPr>
    <w:r w:rsidRPr="006A22BE">
      <w:rPr>
        <w:sz w:val="24"/>
      </w:rPr>
      <w:t xml:space="preserve">Page </w:t>
    </w:r>
    <w:r w:rsidRPr="006A22BE">
      <w:rPr>
        <w:sz w:val="24"/>
      </w:rPr>
      <w:fldChar w:fldCharType="begin"/>
    </w:r>
    <w:r w:rsidRPr="006A22BE">
      <w:rPr>
        <w:sz w:val="24"/>
      </w:rPr>
      <w:instrText xml:space="preserve"> PAGE   \* MERGEFORMAT </w:instrText>
    </w:r>
    <w:r w:rsidRPr="006A22BE">
      <w:rPr>
        <w:sz w:val="24"/>
      </w:rPr>
      <w:fldChar w:fldCharType="separate"/>
    </w:r>
    <w:r w:rsidR="00FA69F2">
      <w:rPr>
        <w:noProof/>
        <w:sz w:val="24"/>
      </w:rPr>
      <w:t>2</w:t>
    </w:r>
    <w:r w:rsidRPr="006A22BE">
      <w:rPr>
        <w:noProof/>
        <w:sz w:val="24"/>
      </w:rPr>
      <w:fldChar w:fldCharType="end"/>
    </w:r>
    <w:r w:rsidRPr="006A22BE">
      <w:rPr>
        <w:noProof/>
        <w:sz w:val="24"/>
      </w:rPr>
      <w:t xml:space="preserve"> of </w:t>
    </w:r>
    <w:r w:rsidR="00F73CB9">
      <w:rPr>
        <w:noProof/>
        <w:sz w:val="24"/>
      </w:rPr>
      <w:t>6</w:t>
    </w:r>
  </w:p>
  <w:p w14:paraId="1A1C6153" w14:textId="77777777" w:rsidR="00B03983" w:rsidRDefault="00B03983" w:rsidP="00262BC3">
    <w:pPr>
      <w:pStyle w:val="Header"/>
      <w:jc w:val="right"/>
      <w:rPr>
        <w:noProof/>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1C69" w14:textId="6CE8952E" w:rsidR="00EA27CF" w:rsidRDefault="00826E03">
    <w:pPr>
      <w:pStyle w:val="Header"/>
    </w:pPr>
    <w:r>
      <w:rPr>
        <w:noProof/>
      </w:rPr>
      <w:pict w14:anchorId="3F81A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1" o:spid="_x0000_s1025" type="#_x0000_t136" style="position:absolute;margin-left:0;margin-top:0;width:577.35pt;height:133.2pt;rotation:315;z-index:-251657216;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833"/>
    <w:multiLevelType w:val="hybridMultilevel"/>
    <w:tmpl w:val="D2D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C69EC"/>
    <w:multiLevelType w:val="hybridMultilevel"/>
    <w:tmpl w:val="C6D4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F7268"/>
    <w:multiLevelType w:val="hybridMultilevel"/>
    <w:tmpl w:val="AD84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3419"/>
    <w:multiLevelType w:val="hybridMultilevel"/>
    <w:tmpl w:val="ABFC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37DB3"/>
    <w:multiLevelType w:val="hybridMultilevel"/>
    <w:tmpl w:val="1D64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34C94"/>
    <w:multiLevelType w:val="hybridMultilevel"/>
    <w:tmpl w:val="1432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54D44"/>
    <w:multiLevelType w:val="hybridMultilevel"/>
    <w:tmpl w:val="FA8C650E"/>
    <w:lvl w:ilvl="0" w:tplc="25020BD6">
      <w:start w:val="1"/>
      <w:numFmt w:val="bullet"/>
      <w:lvlText w:val=""/>
      <w:lvlJc w:val="left"/>
      <w:pPr>
        <w:tabs>
          <w:tab w:val="num" w:pos="720"/>
        </w:tabs>
        <w:ind w:left="720" w:hanging="360"/>
      </w:pPr>
      <w:rPr>
        <w:rFonts w:ascii="Wingdings" w:hAnsi="Wingdings" w:hint="default"/>
      </w:rPr>
    </w:lvl>
    <w:lvl w:ilvl="1" w:tplc="69E4A9AA" w:tentative="1">
      <w:start w:val="1"/>
      <w:numFmt w:val="bullet"/>
      <w:lvlText w:val=""/>
      <w:lvlJc w:val="left"/>
      <w:pPr>
        <w:tabs>
          <w:tab w:val="num" w:pos="1440"/>
        </w:tabs>
        <w:ind w:left="1440" w:hanging="360"/>
      </w:pPr>
      <w:rPr>
        <w:rFonts w:ascii="Wingdings" w:hAnsi="Wingdings" w:hint="default"/>
      </w:rPr>
    </w:lvl>
    <w:lvl w:ilvl="2" w:tplc="4DEE2662" w:tentative="1">
      <w:start w:val="1"/>
      <w:numFmt w:val="bullet"/>
      <w:lvlText w:val=""/>
      <w:lvlJc w:val="left"/>
      <w:pPr>
        <w:tabs>
          <w:tab w:val="num" w:pos="2160"/>
        </w:tabs>
        <w:ind w:left="2160" w:hanging="360"/>
      </w:pPr>
      <w:rPr>
        <w:rFonts w:ascii="Wingdings" w:hAnsi="Wingdings" w:hint="default"/>
      </w:rPr>
    </w:lvl>
    <w:lvl w:ilvl="3" w:tplc="FF90D2A0" w:tentative="1">
      <w:start w:val="1"/>
      <w:numFmt w:val="bullet"/>
      <w:lvlText w:val=""/>
      <w:lvlJc w:val="left"/>
      <w:pPr>
        <w:tabs>
          <w:tab w:val="num" w:pos="2880"/>
        </w:tabs>
        <w:ind w:left="2880" w:hanging="360"/>
      </w:pPr>
      <w:rPr>
        <w:rFonts w:ascii="Wingdings" w:hAnsi="Wingdings" w:hint="default"/>
      </w:rPr>
    </w:lvl>
    <w:lvl w:ilvl="4" w:tplc="D4182EA4" w:tentative="1">
      <w:start w:val="1"/>
      <w:numFmt w:val="bullet"/>
      <w:lvlText w:val=""/>
      <w:lvlJc w:val="left"/>
      <w:pPr>
        <w:tabs>
          <w:tab w:val="num" w:pos="3600"/>
        </w:tabs>
        <w:ind w:left="3600" w:hanging="360"/>
      </w:pPr>
      <w:rPr>
        <w:rFonts w:ascii="Wingdings" w:hAnsi="Wingdings" w:hint="default"/>
      </w:rPr>
    </w:lvl>
    <w:lvl w:ilvl="5" w:tplc="A024FF0A" w:tentative="1">
      <w:start w:val="1"/>
      <w:numFmt w:val="bullet"/>
      <w:lvlText w:val=""/>
      <w:lvlJc w:val="left"/>
      <w:pPr>
        <w:tabs>
          <w:tab w:val="num" w:pos="4320"/>
        </w:tabs>
        <w:ind w:left="4320" w:hanging="360"/>
      </w:pPr>
      <w:rPr>
        <w:rFonts w:ascii="Wingdings" w:hAnsi="Wingdings" w:hint="default"/>
      </w:rPr>
    </w:lvl>
    <w:lvl w:ilvl="6" w:tplc="BE6E3AD8" w:tentative="1">
      <w:start w:val="1"/>
      <w:numFmt w:val="bullet"/>
      <w:lvlText w:val=""/>
      <w:lvlJc w:val="left"/>
      <w:pPr>
        <w:tabs>
          <w:tab w:val="num" w:pos="5040"/>
        </w:tabs>
        <w:ind w:left="5040" w:hanging="360"/>
      </w:pPr>
      <w:rPr>
        <w:rFonts w:ascii="Wingdings" w:hAnsi="Wingdings" w:hint="default"/>
      </w:rPr>
    </w:lvl>
    <w:lvl w:ilvl="7" w:tplc="EAD82982" w:tentative="1">
      <w:start w:val="1"/>
      <w:numFmt w:val="bullet"/>
      <w:lvlText w:val=""/>
      <w:lvlJc w:val="left"/>
      <w:pPr>
        <w:tabs>
          <w:tab w:val="num" w:pos="5760"/>
        </w:tabs>
        <w:ind w:left="5760" w:hanging="360"/>
      </w:pPr>
      <w:rPr>
        <w:rFonts w:ascii="Wingdings" w:hAnsi="Wingdings" w:hint="default"/>
      </w:rPr>
    </w:lvl>
    <w:lvl w:ilvl="8" w:tplc="B99050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4BE5"/>
    <w:multiLevelType w:val="hybridMultilevel"/>
    <w:tmpl w:val="B3D2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15554"/>
    <w:multiLevelType w:val="hybridMultilevel"/>
    <w:tmpl w:val="8F369874"/>
    <w:lvl w:ilvl="0" w:tplc="22B25FB8">
      <w:start w:val="1"/>
      <w:numFmt w:val="bullet"/>
      <w:lvlText w:val=""/>
      <w:lvlJc w:val="left"/>
      <w:pPr>
        <w:tabs>
          <w:tab w:val="num" w:pos="720"/>
        </w:tabs>
        <w:ind w:left="720" w:hanging="360"/>
      </w:pPr>
      <w:rPr>
        <w:rFonts w:ascii="Wingdings" w:hAnsi="Wingdings" w:hint="default"/>
      </w:rPr>
    </w:lvl>
    <w:lvl w:ilvl="1" w:tplc="6C50C7E4" w:tentative="1">
      <w:start w:val="1"/>
      <w:numFmt w:val="bullet"/>
      <w:lvlText w:val=""/>
      <w:lvlJc w:val="left"/>
      <w:pPr>
        <w:tabs>
          <w:tab w:val="num" w:pos="1440"/>
        </w:tabs>
        <w:ind w:left="1440" w:hanging="360"/>
      </w:pPr>
      <w:rPr>
        <w:rFonts w:ascii="Wingdings" w:hAnsi="Wingdings" w:hint="default"/>
      </w:rPr>
    </w:lvl>
    <w:lvl w:ilvl="2" w:tplc="1110E288" w:tentative="1">
      <w:start w:val="1"/>
      <w:numFmt w:val="bullet"/>
      <w:lvlText w:val=""/>
      <w:lvlJc w:val="left"/>
      <w:pPr>
        <w:tabs>
          <w:tab w:val="num" w:pos="2160"/>
        </w:tabs>
        <w:ind w:left="2160" w:hanging="360"/>
      </w:pPr>
      <w:rPr>
        <w:rFonts w:ascii="Wingdings" w:hAnsi="Wingdings" w:hint="default"/>
      </w:rPr>
    </w:lvl>
    <w:lvl w:ilvl="3" w:tplc="137CEB4E" w:tentative="1">
      <w:start w:val="1"/>
      <w:numFmt w:val="bullet"/>
      <w:lvlText w:val=""/>
      <w:lvlJc w:val="left"/>
      <w:pPr>
        <w:tabs>
          <w:tab w:val="num" w:pos="2880"/>
        </w:tabs>
        <w:ind w:left="2880" w:hanging="360"/>
      </w:pPr>
      <w:rPr>
        <w:rFonts w:ascii="Wingdings" w:hAnsi="Wingdings" w:hint="default"/>
      </w:rPr>
    </w:lvl>
    <w:lvl w:ilvl="4" w:tplc="C1B82DB2" w:tentative="1">
      <w:start w:val="1"/>
      <w:numFmt w:val="bullet"/>
      <w:lvlText w:val=""/>
      <w:lvlJc w:val="left"/>
      <w:pPr>
        <w:tabs>
          <w:tab w:val="num" w:pos="3600"/>
        </w:tabs>
        <w:ind w:left="3600" w:hanging="360"/>
      </w:pPr>
      <w:rPr>
        <w:rFonts w:ascii="Wingdings" w:hAnsi="Wingdings" w:hint="default"/>
      </w:rPr>
    </w:lvl>
    <w:lvl w:ilvl="5" w:tplc="87C65584" w:tentative="1">
      <w:start w:val="1"/>
      <w:numFmt w:val="bullet"/>
      <w:lvlText w:val=""/>
      <w:lvlJc w:val="left"/>
      <w:pPr>
        <w:tabs>
          <w:tab w:val="num" w:pos="4320"/>
        </w:tabs>
        <w:ind w:left="4320" w:hanging="360"/>
      </w:pPr>
      <w:rPr>
        <w:rFonts w:ascii="Wingdings" w:hAnsi="Wingdings" w:hint="default"/>
      </w:rPr>
    </w:lvl>
    <w:lvl w:ilvl="6" w:tplc="1324BA28" w:tentative="1">
      <w:start w:val="1"/>
      <w:numFmt w:val="bullet"/>
      <w:lvlText w:val=""/>
      <w:lvlJc w:val="left"/>
      <w:pPr>
        <w:tabs>
          <w:tab w:val="num" w:pos="5040"/>
        </w:tabs>
        <w:ind w:left="5040" w:hanging="360"/>
      </w:pPr>
      <w:rPr>
        <w:rFonts w:ascii="Wingdings" w:hAnsi="Wingdings" w:hint="default"/>
      </w:rPr>
    </w:lvl>
    <w:lvl w:ilvl="7" w:tplc="3B12902E" w:tentative="1">
      <w:start w:val="1"/>
      <w:numFmt w:val="bullet"/>
      <w:lvlText w:val=""/>
      <w:lvlJc w:val="left"/>
      <w:pPr>
        <w:tabs>
          <w:tab w:val="num" w:pos="5760"/>
        </w:tabs>
        <w:ind w:left="5760" w:hanging="360"/>
      </w:pPr>
      <w:rPr>
        <w:rFonts w:ascii="Wingdings" w:hAnsi="Wingdings" w:hint="default"/>
      </w:rPr>
    </w:lvl>
    <w:lvl w:ilvl="8" w:tplc="C94C21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11BA1"/>
    <w:multiLevelType w:val="hybridMultilevel"/>
    <w:tmpl w:val="65D8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86F36"/>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40FF6"/>
    <w:multiLevelType w:val="hybridMultilevel"/>
    <w:tmpl w:val="20B2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24CA8"/>
    <w:multiLevelType w:val="hybridMultilevel"/>
    <w:tmpl w:val="2A94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94517"/>
    <w:multiLevelType w:val="hybridMultilevel"/>
    <w:tmpl w:val="B1A8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F16E6"/>
    <w:multiLevelType w:val="hybridMultilevel"/>
    <w:tmpl w:val="2BD6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93D54"/>
    <w:multiLevelType w:val="hybridMultilevel"/>
    <w:tmpl w:val="E4C6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755E1"/>
    <w:multiLevelType w:val="hybridMultilevel"/>
    <w:tmpl w:val="CEEC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3662D"/>
    <w:multiLevelType w:val="hybridMultilevel"/>
    <w:tmpl w:val="4304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F296F"/>
    <w:multiLevelType w:val="hybridMultilevel"/>
    <w:tmpl w:val="6E26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52E24"/>
    <w:multiLevelType w:val="hybridMultilevel"/>
    <w:tmpl w:val="C3C04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11B00"/>
    <w:multiLevelType w:val="hybridMultilevel"/>
    <w:tmpl w:val="E45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E4575"/>
    <w:multiLevelType w:val="hybridMultilevel"/>
    <w:tmpl w:val="C642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C14EE"/>
    <w:multiLevelType w:val="hybridMultilevel"/>
    <w:tmpl w:val="4F1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94E40"/>
    <w:multiLevelType w:val="hybridMultilevel"/>
    <w:tmpl w:val="5DC4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02062"/>
    <w:multiLevelType w:val="hybridMultilevel"/>
    <w:tmpl w:val="F120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C17A6"/>
    <w:multiLevelType w:val="hybridMultilevel"/>
    <w:tmpl w:val="FFB2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16CC3"/>
    <w:multiLevelType w:val="hybridMultilevel"/>
    <w:tmpl w:val="616E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44BB6"/>
    <w:multiLevelType w:val="hybridMultilevel"/>
    <w:tmpl w:val="7110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24676"/>
    <w:multiLevelType w:val="hybridMultilevel"/>
    <w:tmpl w:val="BBD8E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A458E6"/>
    <w:multiLevelType w:val="hybridMultilevel"/>
    <w:tmpl w:val="6ADAC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E66AB"/>
    <w:multiLevelType w:val="hybridMultilevel"/>
    <w:tmpl w:val="9448073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C60F19"/>
    <w:multiLevelType w:val="hybridMultilevel"/>
    <w:tmpl w:val="E6FCED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C94E21"/>
    <w:multiLevelType w:val="hybridMultilevel"/>
    <w:tmpl w:val="FA6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742182"/>
    <w:multiLevelType w:val="hybridMultilevel"/>
    <w:tmpl w:val="6DD0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D0971"/>
    <w:multiLevelType w:val="hybridMultilevel"/>
    <w:tmpl w:val="A6C0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91952"/>
    <w:multiLevelType w:val="hybridMultilevel"/>
    <w:tmpl w:val="0A20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356D9"/>
    <w:multiLevelType w:val="hybridMultilevel"/>
    <w:tmpl w:val="F1C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B322E"/>
    <w:multiLevelType w:val="hybridMultilevel"/>
    <w:tmpl w:val="A0C8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A2A69"/>
    <w:multiLevelType w:val="hybridMultilevel"/>
    <w:tmpl w:val="9488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E780E"/>
    <w:multiLevelType w:val="hybridMultilevel"/>
    <w:tmpl w:val="192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AA1459"/>
    <w:multiLevelType w:val="hybridMultilevel"/>
    <w:tmpl w:val="8070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660197"/>
    <w:multiLevelType w:val="hybridMultilevel"/>
    <w:tmpl w:val="3AA65468"/>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42" w15:restartNumberingAfterBreak="0">
    <w:nsid w:val="7DD63D75"/>
    <w:multiLevelType w:val="hybridMultilevel"/>
    <w:tmpl w:val="F15E6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037546"/>
    <w:multiLevelType w:val="hybridMultilevel"/>
    <w:tmpl w:val="9BD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8439886">
    <w:abstractNumId w:val="36"/>
  </w:num>
  <w:num w:numId="2" w16cid:durableId="775758939">
    <w:abstractNumId w:val="0"/>
  </w:num>
  <w:num w:numId="3" w16cid:durableId="1976055869">
    <w:abstractNumId w:val="21"/>
  </w:num>
  <w:num w:numId="4" w16cid:durableId="1203404229">
    <w:abstractNumId w:val="25"/>
  </w:num>
  <w:num w:numId="5" w16cid:durableId="157816032">
    <w:abstractNumId w:val="4"/>
  </w:num>
  <w:num w:numId="6" w16cid:durableId="502478596">
    <w:abstractNumId w:val="24"/>
  </w:num>
  <w:num w:numId="7" w16cid:durableId="564462021">
    <w:abstractNumId w:val="43"/>
  </w:num>
  <w:num w:numId="8" w16cid:durableId="1891187465">
    <w:abstractNumId w:val="3"/>
  </w:num>
  <w:num w:numId="9" w16cid:durableId="1230268669">
    <w:abstractNumId w:val="40"/>
  </w:num>
  <w:num w:numId="10" w16cid:durableId="529614986">
    <w:abstractNumId w:val="9"/>
  </w:num>
  <w:num w:numId="11" w16cid:durableId="2061325377">
    <w:abstractNumId w:val="7"/>
  </w:num>
  <w:num w:numId="12" w16cid:durableId="621963670">
    <w:abstractNumId w:val="39"/>
  </w:num>
  <w:num w:numId="13" w16cid:durableId="1611861738">
    <w:abstractNumId w:val="22"/>
  </w:num>
  <w:num w:numId="14" w16cid:durableId="1639458953">
    <w:abstractNumId w:val="23"/>
  </w:num>
  <w:num w:numId="15" w16cid:durableId="1756510999">
    <w:abstractNumId w:val="13"/>
  </w:num>
  <w:num w:numId="16" w16cid:durableId="1226792867">
    <w:abstractNumId w:val="20"/>
  </w:num>
  <w:num w:numId="17" w16cid:durableId="49571614">
    <w:abstractNumId w:val="16"/>
  </w:num>
  <w:num w:numId="18" w16cid:durableId="1692606685">
    <w:abstractNumId w:val="37"/>
  </w:num>
  <w:num w:numId="19" w16cid:durableId="611087494">
    <w:abstractNumId w:val="11"/>
  </w:num>
  <w:num w:numId="20" w16cid:durableId="1855072967">
    <w:abstractNumId w:val="26"/>
  </w:num>
  <w:num w:numId="21" w16cid:durableId="1273707427">
    <w:abstractNumId w:val="10"/>
  </w:num>
  <w:num w:numId="22" w16cid:durableId="1792507687">
    <w:abstractNumId w:val="27"/>
  </w:num>
  <w:num w:numId="23" w16cid:durableId="1945115945">
    <w:abstractNumId w:val="33"/>
  </w:num>
  <w:num w:numId="24" w16cid:durableId="1256204999">
    <w:abstractNumId w:val="32"/>
  </w:num>
  <w:num w:numId="25" w16cid:durableId="759450049">
    <w:abstractNumId w:val="29"/>
  </w:num>
  <w:num w:numId="26" w16cid:durableId="254022468">
    <w:abstractNumId w:val="19"/>
  </w:num>
  <w:num w:numId="27" w16cid:durableId="1140922535">
    <w:abstractNumId w:val="42"/>
  </w:num>
  <w:num w:numId="28" w16cid:durableId="474489216">
    <w:abstractNumId w:val="34"/>
  </w:num>
  <w:num w:numId="29" w16cid:durableId="2057774494">
    <w:abstractNumId w:val="30"/>
  </w:num>
  <w:num w:numId="30" w16cid:durableId="1571768417">
    <w:abstractNumId w:val="31"/>
  </w:num>
  <w:num w:numId="31" w16cid:durableId="1753509122">
    <w:abstractNumId w:val="6"/>
  </w:num>
  <w:num w:numId="32" w16cid:durableId="2145198865">
    <w:abstractNumId w:val="2"/>
  </w:num>
  <w:num w:numId="33" w16cid:durableId="803234311">
    <w:abstractNumId w:val="8"/>
  </w:num>
  <w:num w:numId="34" w16cid:durableId="168102407">
    <w:abstractNumId w:val="28"/>
  </w:num>
  <w:num w:numId="35" w16cid:durableId="926155707">
    <w:abstractNumId w:val="18"/>
  </w:num>
  <w:num w:numId="36" w16cid:durableId="1646086498">
    <w:abstractNumId w:val="35"/>
  </w:num>
  <w:num w:numId="37" w16cid:durableId="482476051">
    <w:abstractNumId w:val="5"/>
  </w:num>
  <w:num w:numId="38" w16cid:durableId="1581326606">
    <w:abstractNumId w:val="17"/>
  </w:num>
  <w:num w:numId="39" w16cid:durableId="1602444998">
    <w:abstractNumId w:val="14"/>
  </w:num>
  <w:num w:numId="40" w16cid:durableId="1078477794">
    <w:abstractNumId w:val="1"/>
  </w:num>
  <w:num w:numId="41" w16cid:durableId="1817332338">
    <w:abstractNumId w:val="15"/>
  </w:num>
  <w:num w:numId="42" w16cid:durableId="1561360769">
    <w:abstractNumId w:val="12"/>
  </w:num>
  <w:num w:numId="43" w16cid:durableId="698239126">
    <w:abstractNumId w:val="41"/>
  </w:num>
  <w:num w:numId="44" w16cid:durableId="865365872">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AC"/>
    <w:rsid w:val="000005B0"/>
    <w:rsid w:val="000022E5"/>
    <w:rsid w:val="00003540"/>
    <w:rsid w:val="000042B6"/>
    <w:rsid w:val="000067EF"/>
    <w:rsid w:val="0000683E"/>
    <w:rsid w:val="00007B35"/>
    <w:rsid w:val="000101C6"/>
    <w:rsid w:val="00012D16"/>
    <w:rsid w:val="0001319E"/>
    <w:rsid w:val="000139EC"/>
    <w:rsid w:val="00013A10"/>
    <w:rsid w:val="00013B4B"/>
    <w:rsid w:val="000154F7"/>
    <w:rsid w:val="000161A2"/>
    <w:rsid w:val="0001663F"/>
    <w:rsid w:val="0001698D"/>
    <w:rsid w:val="00016BD2"/>
    <w:rsid w:val="0002029B"/>
    <w:rsid w:val="00020B7D"/>
    <w:rsid w:val="000223CB"/>
    <w:rsid w:val="00024C53"/>
    <w:rsid w:val="00030A52"/>
    <w:rsid w:val="00030E02"/>
    <w:rsid w:val="000322B1"/>
    <w:rsid w:val="00033609"/>
    <w:rsid w:val="0003494C"/>
    <w:rsid w:val="00034B64"/>
    <w:rsid w:val="000363A7"/>
    <w:rsid w:val="00036D77"/>
    <w:rsid w:val="000376A7"/>
    <w:rsid w:val="00041541"/>
    <w:rsid w:val="0004279A"/>
    <w:rsid w:val="0004292E"/>
    <w:rsid w:val="00042AE4"/>
    <w:rsid w:val="00042CB0"/>
    <w:rsid w:val="00043744"/>
    <w:rsid w:val="00043B50"/>
    <w:rsid w:val="00044F8D"/>
    <w:rsid w:val="00045A01"/>
    <w:rsid w:val="00046B00"/>
    <w:rsid w:val="000473CD"/>
    <w:rsid w:val="000502EE"/>
    <w:rsid w:val="00051684"/>
    <w:rsid w:val="00051856"/>
    <w:rsid w:val="00052042"/>
    <w:rsid w:val="00052C19"/>
    <w:rsid w:val="000530AB"/>
    <w:rsid w:val="00054750"/>
    <w:rsid w:val="0006057A"/>
    <w:rsid w:val="00060B9F"/>
    <w:rsid w:val="000627D9"/>
    <w:rsid w:val="00064AA0"/>
    <w:rsid w:val="00065AF0"/>
    <w:rsid w:val="000673BF"/>
    <w:rsid w:val="000677BF"/>
    <w:rsid w:val="000714A8"/>
    <w:rsid w:val="00072200"/>
    <w:rsid w:val="0007269D"/>
    <w:rsid w:val="0007389C"/>
    <w:rsid w:val="00074EE7"/>
    <w:rsid w:val="00075A6D"/>
    <w:rsid w:val="00075C8C"/>
    <w:rsid w:val="000800F5"/>
    <w:rsid w:val="00080453"/>
    <w:rsid w:val="0008078F"/>
    <w:rsid w:val="00080869"/>
    <w:rsid w:val="00081A64"/>
    <w:rsid w:val="000853EE"/>
    <w:rsid w:val="000859D5"/>
    <w:rsid w:val="000862E4"/>
    <w:rsid w:val="00087434"/>
    <w:rsid w:val="000877D1"/>
    <w:rsid w:val="00090329"/>
    <w:rsid w:val="00090A83"/>
    <w:rsid w:val="00092128"/>
    <w:rsid w:val="000930AF"/>
    <w:rsid w:val="00093151"/>
    <w:rsid w:val="00094876"/>
    <w:rsid w:val="00094AB3"/>
    <w:rsid w:val="000964D3"/>
    <w:rsid w:val="00097545"/>
    <w:rsid w:val="0009793B"/>
    <w:rsid w:val="00097D50"/>
    <w:rsid w:val="00097F1E"/>
    <w:rsid w:val="000A1140"/>
    <w:rsid w:val="000A1447"/>
    <w:rsid w:val="000A2A8A"/>
    <w:rsid w:val="000A3B76"/>
    <w:rsid w:val="000A45C8"/>
    <w:rsid w:val="000A4674"/>
    <w:rsid w:val="000A54B4"/>
    <w:rsid w:val="000A5B54"/>
    <w:rsid w:val="000A6CC8"/>
    <w:rsid w:val="000A71FD"/>
    <w:rsid w:val="000A794B"/>
    <w:rsid w:val="000A7BAD"/>
    <w:rsid w:val="000B00A2"/>
    <w:rsid w:val="000B1E9B"/>
    <w:rsid w:val="000B20BB"/>
    <w:rsid w:val="000B3A20"/>
    <w:rsid w:val="000B456D"/>
    <w:rsid w:val="000B49F4"/>
    <w:rsid w:val="000B4C8A"/>
    <w:rsid w:val="000B548C"/>
    <w:rsid w:val="000B5C86"/>
    <w:rsid w:val="000B5CCA"/>
    <w:rsid w:val="000B679F"/>
    <w:rsid w:val="000C04D9"/>
    <w:rsid w:val="000C060D"/>
    <w:rsid w:val="000C0F21"/>
    <w:rsid w:val="000C0FED"/>
    <w:rsid w:val="000C1470"/>
    <w:rsid w:val="000C1DB6"/>
    <w:rsid w:val="000C26AE"/>
    <w:rsid w:val="000C418C"/>
    <w:rsid w:val="000C5409"/>
    <w:rsid w:val="000C5FE1"/>
    <w:rsid w:val="000C60B3"/>
    <w:rsid w:val="000C6145"/>
    <w:rsid w:val="000C625D"/>
    <w:rsid w:val="000C6C41"/>
    <w:rsid w:val="000D0AF7"/>
    <w:rsid w:val="000D159F"/>
    <w:rsid w:val="000D18D9"/>
    <w:rsid w:val="000D1B5F"/>
    <w:rsid w:val="000D2FFC"/>
    <w:rsid w:val="000D487A"/>
    <w:rsid w:val="000D641F"/>
    <w:rsid w:val="000D688A"/>
    <w:rsid w:val="000D6C4D"/>
    <w:rsid w:val="000D6C53"/>
    <w:rsid w:val="000D717F"/>
    <w:rsid w:val="000E1127"/>
    <w:rsid w:val="000E1ABB"/>
    <w:rsid w:val="000E3014"/>
    <w:rsid w:val="000E3797"/>
    <w:rsid w:val="000E3A4B"/>
    <w:rsid w:val="000E5B17"/>
    <w:rsid w:val="000E5F1D"/>
    <w:rsid w:val="000E63A6"/>
    <w:rsid w:val="000E6532"/>
    <w:rsid w:val="000F1424"/>
    <w:rsid w:val="000F1A05"/>
    <w:rsid w:val="000F1E9B"/>
    <w:rsid w:val="000F22CB"/>
    <w:rsid w:val="000F2B76"/>
    <w:rsid w:val="000F35B2"/>
    <w:rsid w:val="000F4693"/>
    <w:rsid w:val="000F46DC"/>
    <w:rsid w:val="000F4D58"/>
    <w:rsid w:val="000F65A3"/>
    <w:rsid w:val="000F6C92"/>
    <w:rsid w:val="000F71EA"/>
    <w:rsid w:val="001013E0"/>
    <w:rsid w:val="001032F2"/>
    <w:rsid w:val="00104BEC"/>
    <w:rsid w:val="001051C8"/>
    <w:rsid w:val="0010521E"/>
    <w:rsid w:val="00105610"/>
    <w:rsid w:val="0010632A"/>
    <w:rsid w:val="00113FFF"/>
    <w:rsid w:val="00114E0D"/>
    <w:rsid w:val="00115CDC"/>
    <w:rsid w:val="00117C03"/>
    <w:rsid w:val="00117F90"/>
    <w:rsid w:val="00121B2E"/>
    <w:rsid w:val="00121DAB"/>
    <w:rsid w:val="001221CB"/>
    <w:rsid w:val="00122382"/>
    <w:rsid w:val="00125E54"/>
    <w:rsid w:val="00126B77"/>
    <w:rsid w:val="00126CAE"/>
    <w:rsid w:val="00127596"/>
    <w:rsid w:val="0013077D"/>
    <w:rsid w:val="0013220A"/>
    <w:rsid w:val="001324C8"/>
    <w:rsid w:val="001335E6"/>
    <w:rsid w:val="00133E37"/>
    <w:rsid w:val="001351F1"/>
    <w:rsid w:val="001354CB"/>
    <w:rsid w:val="001355A5"/>
    <w:rsid w:val="001355D2"/>
    <w:rsid w:val="00136352"/>
    <w:rsid w:val="00136F42"/>
    <w:rsid w:val="00141EE7"/>
    <w:rsid w:val="00142BAE"/>
    <w:rsid w:val="001438C6"/>
    <w:rsid w:val="001456F2"/>
    <w:rsid w:val="00147210"/>
    <w:rsid w:val="00147D55"/>
    <w:rsid w:val="00151CF9"/>
    <w:rsid w:val="001525FE"/>
    <w:rsid w:val="00153B83"/>
    <w:rsid w:val="0015450A"/>
    <w:rsid w:val="001548C4"/>
    <w:rsid w:val="00155A06"/>
    <w:rsid w:val="00156490"/>
    <w:rsid w:val="001564A1"/>
    <w:rsid w:val="00156667"/>
    <w:rsid w:val="00157CBE"/>
    <w:rsid w:val="00160DFA"/>
    <w:rsid w:val="0016292C"/>
    <w:rsid w:val="001630A5"/>
    <w:rsid w:val="001631E5"/>
    <w:rsid w:val="00163D3B"/>
    <w:rsid w:val="001668D2"/>
    <w:rsid w:val="00166BA0"/>
    <w:rsid w:val="00167624"/>
    <w:rsid w:val="001676F7"/>
    <w:rsid w:val="00167CB1"/>
    <w:rsid w:val="00170A6B"/>
    <w:rsid w:val="00173831"/>
    <w:rsid w:val="00173D53"/>
    <w:rsid w:val="001754AE"/>
    <w:rsid w:val="00176FD1"/>
    <w:rsid w:val="00180D8E"/>
    <w:rsid w:val="001813E6"/>
    <w:rsid w:val="00182FB6"/>
    <w:rsid w:val="00183242"/>
    <w:rsid w:val="0018338A"/>
    <w:rsid w:val="00183564"/>
    <w:rsid w:val="00183F66"/>
    <w:rsid w:val="00184887"/>
    <w:rsid w:val="00184BDA"/>
    <w:rsid w:val="00185022"/>
    <w:rsid w:val="0018541E"/>
    <w:rsid w:val="0018656D"/>
    <w:rsid w:val="00186940"/>
    <w:rsid w:val="0018784E"/>
    <w:rsid w:val="001932BD"/>
    <w:rsid w:val="0019376F"/>
    <w:rsid w:val="0019398D"/>
    <w:rsid w:val="00194D4B"/>
    <w:rsid w:val="0019644E"/>
    <w:rsid w:val="001967DF"/>
    <w:rsid w:val="0019692B"/>
    <w:rsid w:val="001A03C0"/>
    <w:rsid w:val="001A0874"/>
    <w:rsid w:val="001A298D"/>
    <w:rsid w:val="001A2FCA"/>
    <w:rsid w:val="001A3441"/>
    <w:rsid w:val="001A3929"/>
    <w:rsid w:val="001A54BE"/>
    <w:rsid w:val="001A63AF"/>
    <w:rsid w:val="001B02A9"/>
    <w:rsid w:val="001B0D12"/>
    <w:rsid w:val="001B0F40"/>
    <w:rsid w:val="001B12E9"/>
    <w:rsid w:val="001B216E"/>
    <w:rsid w:val="001B30CB"/>
    <w:rsid w:val="001B587C"/>
    <w:rsid w:val="001C1EB9"/>
    <w:rsid w:val="001C1F5F"/>
    <w:rsid w:val="001C3165"/>
    <w:rsid w:val="001C3504"/>
    <w:rsid w:val="001C41D6"/>
    <w:rsid w:val="001C4EB9"/>
    <w:rsid w:val="001C6981"/>
    <w:rsid w:val="001C6B76"/>
    <w:rsid w:val="001C78F1"/>
    <w:rsid w:val="001C7AE3"/>
    <w:rsid w:val="001C7AFE"/>
    <w:rsid w:val="001D0157"/>
    <w:rsid w:val="001D11F4"/>
    <w:rsid w:val="001D2570"/>
    <w:rsid w:val="001D25B0"/>
    <w:rsid w:val="001D3826"/>
    <w:rsid w:val="001D4875"/>
    <w:rsid w:val="001D702B"/>
    <w:rsid w:val="001D7147"/>
    <w:rsid w:val="001D7815"/>
    <w:rsid w:val="001E1A46"/>
    <w:rsid w:val="001E1A5D"/>
    <w:rsid w:val="001E2E57"/>
    <w:rsid w:val="001E347A"/>
    <w:rsid w:val="001E5312"/>
    <w:rsid w:val="001E5AA4"/>
    <w:rsid w:val="001E7CA8"/>
    <w:rsid w:val="001F12F8"/>
    <w:rsid w:val="001F201B"/>
    <w:rsid w:val="001F37FA"/>
    <w:rsid w:val="001F484F"/>
    <w:rsid w:val="001F7E52"/>
    <w:rsid w:val="0020058A"/>
    <w:rsid w:val="0020094D"/>
    <w:rsid w:val="0020098A"/>
    <w:rsid w:val="00200BAD"/>
    <w:rsid w:val="00200FDC"/>
    <w:rsid w:val="00202608"/>
    <w:rsid w:val="00202772"/>
    <w:rsid w:val="002043CC"/>
    <w:rsid w:val="00204EBA"/>
    <w:rsid w:val="00205141"/>
    <w:rsid w:val="002067C1"/>
    <w:rsid w:val="002069DC"/>
    <w:rsid w:val="002077D4"/>
    <w:rsid w:val="00211C2D"/>
    <w:rsid w:val="0021229D"/>
    <w:rsid w:val="00213CDE"/>
    <w:rsid w:val="002144EE"/>
    <w:rsid w:val="0021463B"/>
    <w:rsid w:val="00214D5F"/>
    <w:rsid w:val="00214E4A"/>
    <w:rsid w:val="00215FD8"/>
    <w:rsid w:val="00217A95"/>
    <w:rsid w:val="00217FF0"/>
    <w:rsid w:val="002206E5"/>
    <w:rsid w:val="00222545"/>
    <w:rsid w:val="00223CFB"/>
    <w:rsid w:val="00225800"/>
    <w:rsid w:val="00226286"/>
    <w:rsid w:val="0022647C"/>
    <w:rsid w:val="002271EF"/>
    <w:rsid w:val="00227AA8"/>
    <w:rsid w:val="00227EC9"/>
    <w:rsid w:val="00230346"/>
    <w:rsid w:val="00230899"/>
    <w:rsid w:val="00232F94"/>
    <w:rsid w:val="002331C2"/>
    <w:rsid w:val="00236D91"/>
    <w:rsid w:val="002374E6"/>
    <w:rsid w:val="00237F60"/>
    <w:rsid w:val="002403D7"/>
    <w:rsid w:val="00240C55"/>
    <w:rsid w:val="00241FA5"/>
    <w:rsid w:val="0024290E"/>
    <w:rsid w:val="00243178"/>
    <w:rsid w:val="002435A4"/>
    <w:rsid w:val="00245B09"/>
    <w:rsid w:val="0024698D"/>
    <w:rsid w:val="0024737E"/>
    <w:rsid w:val="002474CE"/>
    <w:rsid w:val="00250AD6"/>
    <w:rsid w:val="00250FF3"/>
    <w:rsid w:val="00251DD0"/>
    <w:rsid w:val="00252333"/>
    <w:rsid w:val="00252B6D"/>
    <w:rsid w:val="00254FCF"/>
    <w:rsid w:val="002556EA"/>
    <w:rsid w:val="002574BD"/>
    <w:rsid w:val="002619D2"/>
    <w:rsid w:val="002628E3"/>
    <w:rsid w:val="00262BC3"/>
    <w:rsid w:val="002636C5"/>
    <w:rsid w:val="0026622A"/>
    <w:rsid w:val="00266285"/>
    <w:rsid w:val="002674D5"/>
    <w:rsid w:val="00267B54"/>
    <w:rsid w:val="00270A40"/>
    <w:rsid w:val="00271756"/>
    <w:rsid w:val="002749AF"/>
    <w:rsid w:val="00276631"/>
    <w:rsid w:val="00276A19"/>
    <w:rsid w:val="002773AE"/>
    <w:rsid w:val="00277456"/>
    <w:rsid w:val="00281937"/>
    <w:rsid w:val="00282F40"/>
    <w:rsid w:val="00283368"/>
    <w:rsid w:val="00283D95"/>
    <w:rsid w:val="00285094"/>
    <w:rsid w:val="0028656A"/>
    <w:rsid w:val="00287C7E"/>
    <w:rsid w:val="00290840"/>
    <w:rsid w:val="00290F41"/>
    <w:rsid w:val="00292897"/>
    <w:rsid w:val="00292F88"/>
    <w:rsid w:val="00293261"/>
    <w:rsid w:val="0029334B"/>
    <w:rsid w:val="002949BE"/>
    <w:rsid w:val="00295834"/>
    <w:rsid w:val="00296F67"/>
    <w:rsid w:val="002A0FAA"/>
    <w:rsid w:val="002A11B1"/>
    <w:rsid w:val="002A25A6"/>
    <w:rsid w:val="002A29F4"/>
    <w:rsid w:val="002A2A75"/>
    <w:rsid w:val="002A2C13"/>
    <w:rsid w:val="002A3EEE"/>
    <w:rsid w:val="002A428E"/>
    <w:rsid w:val="002A44BA"/>
    <w:rsid w:val="002A4781"/>
    <w:rsid w:val="002A525D"/>
    <w:rsid w:val="002A5D45"/>
    <w:rsid w:val="002A62E7"/>
    <w:rsid w:val="002A7E83"/>
    <w:rsid w:val="002A7FE9"/>
    <w:rsid w:val="002B39A7"/>
    <w:rsid w:val="002B5B02"/>
    <w:rsid w:val="002B6CCE"/>
    <w:rsid w:val="002B7719"/>
    <w:rsid w:val="002C2337"/>
    <w:rsid w:val="002C23FF"/>
    <w:rsid w:val="002C28D0"/>
    <w:rsid w:val="002C3E39"/>
    <w:rsid w:val="002C6CA9"/>
    <w:rsid w:val="002C6DBD"/>
    <w:rsid w:val="002D0668"/>
    <w:rsid w:val="002D090F"/>
    <w:rsid w:val="002D0A51"/>
    <w:rsid w:val="002D176C"/>
    <w:rsid w:val="002D5064"/>
    <w:rsid w:val="002D558A"/>
    <w:rsid w:val="002D6A26"/>
    <w:rsid w:val="002D6E94"/>
    <w:rsid w:val="002E15A9"/>
    <w:rsid w:val="002E1D83"/>
    <w:rsid w:val="002E24DE"/>
    <w:rsid w:val="002E2592"/>
    <w:rsid w:val="002E3684"/>
    <w:rsid w:val="002E5D54"/>
    <w:rsid w:val="002E6DA8"/>
    <w:rsid w:val="002E7EE4"/>
    <w:rsid w:val="002F02C8"/>
    <w:rsid w:val="002F12D8"/>
    <w:rsid w:val="002F2083"/>
    <w:rsid w:val="002F2BDC"/>
    <w:rsid w:val="002F3941"/>
    <w:rsid w:val="002F449C"/>
    <w:rsid w:val="002F73B2"/>
    <w:rsid w:val="00300998"/>
    <w:rsid w:val="003013E1"/>
    <w:rsid w:val="00302C27"/>
    <w:rsid w:val="003049F6"/>
    <w:rsid w:val="00305D50"/>
    <w:rsid w:val="00307CF5"/>
    <w:rsid w:val="0031180A"/>
    <w:rsid w:val="00312000"/>
    <w:rsid w:val="003128E8"/>
    <w:rsid w:val="00312A70"/>
    <w:rsid w:val="00313B90"/>
    <w:rsid w:val="0031425E"/>
    <w:rsid w:val="00315B7D"/>
    <w:rsid w:val="00315CC2"/>
    <w:rsid w:val="00316BAF"/>
    <w:rsid w:val="00316D6E"/>
    <w:rsid w:val="00316E9F"/>
    <w:rsid w:val="00317ADE"/>
    <w:rsid w:val="0032001B"/>
    <w:rsid w:val="00321737"/>
    <w:rsid w:val="00321D74"/>
    <w:rsid w:val="00322E39"/>
    <w:rsid w:val="00324C5A"/>
    <w:rsid w:val="00325249"/>
    <w:rsid w:val="00326ADC"/>
    <w:rsid w:val="00326CBC"/>
    <w:rsid w:val="00330DF5"/>
    <w:rsid w:val="003317BD"/>
    <w:rsid w:val="003322BB"/>
    <w:rsid w:val="00332BEF"/>
    <w:rsid w:val="00333DCC"/>
    <w:rsid w:val="00334109"/>
    <w:rsid w:val="003341A5"/>
    <w:rsid w:val="00334898"/>
    <w:rsid w:val="003355C1"/>
    <w:rsid w:val="003356FB"/>
    <w:rsid w:val="00335751"/>
    <w:rsid w:val="00335B38"/>
    <w:rsid w:val="00335BAD"/>
    <w:rsid w:val="0033637B"/>
    <w:rsid w:val="0033646F"/>
    <w:rsid w:val="003364E8"/>
    <w:rsid w:val="003373F6"/>
    <w:rsid w:val="0033742E"/>
    <w:rsid w:val="003403C8"/>
    <w:rsid w:val="00340988"/>
    <w:rsid w:val="00340A46"/>
    <w:rsid w:val="00343671"/>
    <w:rsid w:val="003444BB"/>
    <w:rsid w:val="003446A8"/>
    <w:rsid w:val="00344803"/>
    <w:rsid w:val="00345D5F"/>
    <w:rsid w:val="00347871"/>
    <w:rsid w:val="00350005"/>
    <w:rsid w:val="00351A6F"/>
    <w:rsid w:val="0035260E"/>
    <w:rsid w:val="00352ECB"/>
    <w:rsid w:val="00353C7F"/>
    <w:rsid w:val="003546B3"/>
    <w:rsid w:val="00356113"/>
    <w:rsid w:val="0036041E"/>
    <w:rsid w:val="0036044F"/>
    <w:rsid w:val="003608EB"/>
    <w:rsid w:val="00360935"/>
    <w:rsid w:val="003613B3"/>
    <w:rsid w:val="003618CC"/>
    <w:rsid w:val="00362DE8"/>
    <w:rsid w:val="00362F96"/>
    <w:rsid w:val="0036498A"/>
    <w:rsid w:val="00364A03"/>
    <w:rsid w:val="003654BF"/>
    <w:rsid w:val="00366B81"/>
    <w:rsid w:val="003712F5"/>
    <w:rsid w:val="0037388B"/>
    <w:rsid w:val="00373D39"/>
    <w:rsid w:val="0037462F"/>
    <w:rsid w:val="00375585"/>
    <w:rsid w:val="0037680A"/>
    <w:rsid w:val="003770D3"/>
    <w:rsid w:val="00380441"/>
    <w:rsid w:val="00381C46"/>
    <w:rsid w:val="003826A9"/>
    <w:rsid w:val="003832E9"/>
    <w:rsid w:val="00384340"/>
    <w:rsid w:val="00385608"/>
    <w:rsid w:val="00385A27"/>
    <w:rsid w:val="00387422"/>
    <w:rsid w:val="003879C8"/>
    <w:rsid w:val="0039014C"/>
    <w:rsid w:val="003910AA"/>
    <w:rsid w:val="003915F3"/>
    <w:rsid w:val="003929CA"/>
    <w:rsid w:val="003937D2"/>
    <w:rsid w:val="00393884"/>
    <w:rsid w:val="00393AAA"/>
    <w:rsid w:val="00394A42"/>
    <w:rsid w:val="0039523E"/>
    <w:rsid w:val="00395282"/>
    <w:rsid w:val="00395C76"/>
    <w:rsid w:val="00396524"/>
    <w:rsid w:val="00397667"/>
    <w:rsid w:val="003A191E"/>
    <w:rsid w:val="003A2BDC"/>
    <w:rsid w:val="003A2E0D"/>
    <w:rsid w:val="003A341A"/>
    <w:rsid w:val="003A386A"/>
    <w:rsid w:val="003A419F"/>
    <w:rsid w:val="003A515E"/>
    <w:rsid w:val="003A5999"/>
    <w:rsid w:val="003A5FFF"/>
    <w:rsid w:val="003B08DE"/>
    <w:rsid w:val="003B0FA7"/>
    <w:rsid w:val="003B27CE"/>
    <w:rsid w:val="003B3223"/>
    <w:rsid w:val="003B4D1B"/>
    <w:rsid w:val="003B5E14"/>
    <w:rsid w:val="003C175A"/>
    <w:rsid w:val="003C2987"/>
    <w:rsid w:val="003C4293"/>
    <w:rsid w:val="003C64B8"/>
    <w:rsid w:val="003C6744"/>
    <w:rsid w:val="003C6CAC"/>
    <w:rsid w:val="003D19C2"/>
    <w:rsid w:val="003D1C91"/>
    <w:rsid w:val="003D242C"/>
    <w:rsid w:val="003D3382"/>
    <w:rsid w:val="003D40C3"/>
    <w:rsid w:val="003D4F64"/>
    <w:rsid w:val="003D5B6C"/>
    <w:rsid w:val="003D6A7C"/>
    <w:rsid w:val="003D6BF7"/>
    <w:rsid w:val="003D6CA1"/>
    <w:rsid w:val="003D71B2"/>
    <w:rsid w:val="003D7854"/>
    <w:rsid w:val="003E3B10"/>
    <w:rsid w:val="003E461E"/>
    <w:rsid w:val="003E483F"/>
    <w:rsid w:val="003E4D9D"/>
    <w:rsid w:val="003E4F8D"/>
    <w:rsid w:val="003E5CFC"/>
    <w:rsid w:val="003E6078"/>
    <w:rsid w:val="003E608A"/>
    <w:rsid w:val="003E69E3"/>
    <w:rsid w:val="003E6A0F"/>
    <w:rsid w:val="003E6B2B"/>
    <w:rsid w:val="003E711C"/>
    <w:rsid w:val="003F344A"/>
    <w:rsid w:val="003F73F3"/>
    <w:rsid w:val="003F7E6F"/>
    <w:rsid w:val="0040079A"/>
    <w:rsid w:val="004007BF"/>
    <w:rsid w:val="00402605"/>
    <w:rsid w:val="004028BD"/>
    <w:rsid w:val="0040293A"/>
    <w:rsid w:val="004042DD"/>
    <w:rsid w:val="00404CD4"/>
    <w:rsid w:val="00405667"/>
    <w:rsid w:val="00406093"/>
    <w:rsid w:val="00407938"/>
    <w:rsid w:val="00410BB5"/>
    <w:rsid w:val="0041248D"/>
    <w:rsid w:val="0041312C"/>
    <w:rsid w:val="00413366"/>
    <w:rsid w:val="004134BD"/>
    <w:rsid w:val="00413B00"/>
    <w:rsid w:val="004141BD"/>
    <w:rsid w:val="00414226"/>
    <w:rsid w:val="00414F4F"/>
    <w:rsid w:val="00415549"/>
    <w:rsid w:val="00415560"/>
    <w:rsid w:val="00415CAC"/>
    <w:rsid w:val="00417EDC"/>
    <w:rsid w:val="00424945"/>
    <w:rsid w:val="00424ABB"/>
    <w:rsid w:val="0042506D"/>
    <w:rsid w:val="00430814"/>
    <w:rsid w:val="00430A3D"/>
    <w:rsid w:val="00432170"/>
    <w:rsid w:val="00433054"/>
    <w:rsid w:val="0043361E"/>
    <w:rsid w:val="0043539C"/>
    <w:rsid w:val="00435DE1"/>
    <w:rsid w:val="00436513"/>
    <w:rsid w:val="00436E27"/>
    <w:rsid w:val="004401F0"/>
    <w:rsid w:val="004416FE"/>
    <w:rsid w:val="0044390D"/>
    <w:rsid w:val="004451EA"/>
    <w:rsid w:val="00446973"/>
    <w:rsid w:val="00446EF0"/>
    <w:rsid w:val="0045015D"/>
    <w:rsid w:val="00450ADE"/>
    <w:rsid w:val="00453123"/>
    <w:rsid w:val="0045388A"/>
    <w:rsid w:val="00454714"/>
    <w:rsid w:val="004550EB"/>
    <w:rsid w:val="00455D6E"/>
    <w:rsid w:val="0045621E"/>
    <w:rsid w:val="004563E6"/>
    <w:rsid w:val="004618B6"/>
    <w:rsid w:val="00461FB1"/>
    <w:rsid w:val="004623E3"/>
    <w:rsid w:val="00462675"/>
    <w:rsid w:val="004629E7"/>
    <w:rsid w:val="00463025"/>
    <w:rsid w:val="00463049"/>
    <w:rsid w:val="00464FC6"/>
    <w:rsid w:val="0046530D"/>
    <w:rsid w:val="00466315"/>
    <w:rsid w:val="0047069B"/>
    <w:rsid w:val="00471B57"/>
    <w:rsid w:val="0047250B"/>
    <w:rsid w:val="004729BE"/>
    <w:rsid w:val="00474327"/>
    <w:rsid w:val="00475896"/>
    <w:rsid w:val="00475C5C"/>
    <w:rsid w:val="0047675C"/>
    <w:rsid w:val="004775B7"/>
    <w:rsid w:val="0048023B"/>
    <w:rsid w:val="00481129"/>
    <w:rsid w:val="0048165F"/>
    <w:rsid w:val="0048173D"/>
    <w:rsid w:val="00484AB8"/>
    <w:rsid w:val="00485F8E"/>
    <w:rsid w:val="0049046B"/>
    <w:rsid w:val="00491ED0"/>
    <w:rsid w:val="00492A11"/>
    <w:rsid w:val="00492C90"/>
    <w:rsid w:val="00493C19"/>
    <w:rsid w:val="00493DE1"/>
    <w:rsid w:val="0049565E"/>
    <w:rsid w:val="00495A71"/>
    <w:rsid w:val="004963EF"/>
    <w:rsid w:val="004978E7"/>
    <w:rsid w:val="004A0220"/>
    <w:rsid w:val="004A0C25"/>
    <w:rsid w:val="004A1342"/>
    <w:rsid w:val="004A1C30"/>
    <w:rsid w:val="004A3419"/>
    <w:rsid w:val="004A38BE"/>
    <w:rsid w:val="004A38C6"/>
    <w:rsid w:val="004A5082"/>
    <w:rsid w:val="004A5C0A"/>
    <w:rsid w:val="004A5C0D"/>
    <w:rsid w:val="004A6449"/>
    <w:rsid w:val="004A6608"/>
    <w:rsid w:val="004A6840"/>
    <w:rsid w:val="004A782F"/>
    <w:rsid w:val="004B1302"/>
    <w:rsid w:val="004B148B"/>
    <w:rsid w:val="004B3946"/>
    <w:rsid w:val="004B6185"/>
    <w:rsid w:val="004B7E77"/>
    <w:rsid w:val="004C0F1E"/>
    <w:rsid w:val="004C0F70"/>
    <w:rsid w:val="004C23F9"/>
    <w:rsid w:val="004C3BCB"/>
    <w:rsid w:val="004C4348"/>
    <w:rsid w:val="004C578F"/>
    <w:rsid w:val="004C5AED"/>
    <w:rsid w:val="004C640D"/>
    <w:rsid w:val="004C66E7"/>
    <w:rsid w:val="004C6CFD"/>
    <w:rsid w:val="004D08C1"/>
    <w:rsid w:val="004D1333"/>
    <w:rsid w:val="004D2DF4"/>
    <w:rsid w:val="004D4317"/>
    <w:rsid w:val="004D4F77"/>
    <w:rsid w:val="004D5412"/>
    <w:rsid w:val="004D5A8E"/>
    <w:rsid w:val="004D7295"/>
    <w:rsid w:val="004D7807"/>
    <w:rsid w:val="004E1682"/>
    <w:rsid w:val="004E1C8B"/>
    <w:rsid w:val="004E1DAC"/>
    <w:rsid w:val="004E2C42"/>
    <w:rsid w:val="004E3B82"/>
    <w:rsid w:val="004E3DF8"/>
    <w:rsid w:val="004E485C"/>
    <w:rsid w:val="004E5110"/>
    <w:rsid w:val="004E5A9F"/>
    <w:rsid w:val="004E7337"/>
    <w:rsid w:val="004E7484"/>
    <w:rsid w:val="004E7EF1"/>
    <w:rsid w:val="004F0FA2"/>
    <w:rsid w:val="004F1E76"/>
    <w:rsid w:val="004F1F15"/>
    <w:rsid w:val="004F2AC6"/>
    <w:rsid w:val="004F3058"/>
    <w:rsid w:val="004F6549"/>
    <w:rsid w:val="004F70E5"/>
    <w:rsid w:val="00501C45"/>
    <w:rsid w:val="00502C60"/>
    <w:rsid w:val="0050369B"/>
    <w:rsid w:val="0050452E"/>
    <w:rsid w:val="005052E7"/>
    <w:rsid w:val="005072F0"/>
    <w:rsid w:val="00507760"/>
    <w:rsid w:val="00510B97"/>
    <w:rsid w:val="005137BB"/>
    <w:rsid w:val="00514288"/>
    <w:rsid w:val="00514E06"/>
    <w:rsid w:val="00516252"/>
    <w:rsid w:val="00516AE9"/>
    <w:rsid w:val="0051778C"/>
    <w:rsid w:val="00520874"/>
    <w:rsid w:val="005231DC"/>
    <w:rsid w:val="00524A18"/>
    <w:rsid w:val="00527598"/>
    <w:rsid w:val="005318C4"/>
    <w:rsid w:val="0053316C"/>
    <w:rsid w:val="005359AE"/>
    <w:rsid w:val="0053603A"/>
    <w:rsid w:val="00536309"/>
    <w:rsid w:val="005375D2"/>
    <w:rsid w:val="00537858"/>
    <w:rsid w:val="005408D6"/>
    <w:rsid w:val="0054118A"/>
    <w:rsid w:val="0054247C"/>
    <w:rsid w:val="005425FF"/>
    <w:rsid w:val="005428EC"/>
    <w:rsid w:val="00542F21"/>
    <w:rsid w:val="0054463D"/>
    <w:rsid w:val="0054488D"/>
    <w:rsid w:val="0054528C"/>
    <w:rsid w:val="0054562A"/>
    <w:rsid w:val="0054589F"/>
    <w:rsid w:val="00546667"/>
    <w:rsid w:val="00547624"/>
    <w:rsid w:val="005511E5"/>
    <w:rsid w:val="005519A7"/>
    <w:rsid w:val="00551C79"/>
    <w:rsid w:val="00552701"/>
    <w:rsid w:val="00552C53"/>
    <w:rsid w:val="0055331F"/>
    <w:rsid w:val="0055399C"/>
    <w:rsid w:val="00553C22"/>
    <w:rsid w:val="00553D17"/>
    <w:rsid w:val="00553D9B"/>
    <w:rsid w:val="00553FC3"/>
    <w:rsid w:val="00554181"/>
    <w:rsid w:val="005542E1"/>
    <w:rsid w:val="00555235"/>
    <w:rsid w:val="00560DC5"/>
    <w:rsid w:val="005614A2"/>
    <w:rsid w:val="0056154D"/>
    <w:rsid w:val="00561A11"/>
    <w:rsid w:val="00562D66"/>
    <w:rsid w:val="0056639B"/>
    <w:rsid w:val="00566442"/>
    <w:rsid w:val="00566819"/>
    <w:rsid w:val="0057196D"/>
    <w:rsid w:val="0057443A"/>
    <w:rsid w:val="0057575D"/>
    <w:rsid w:val="00575AD1"/>
    <w:rsid w:val="005803E3"/>
    <w:rsid w:val="0058181F"/>
    <w:rsid w:val="005818F7"/>
    <w:rsid w:val="005826EB"/>
    <w:rsid w:val="00582E15"/>
    <w:rsid w:val="00584097"/>
    <w:rsid w:val="00586D4B"/>
    <w:rsid w:val="00587C02"/>
    <w:rsid w:val="00590043"/>
    <w:rsid w:val="005903AD"/>
    <w:rsid w:val="005909AF"/>
    <w:rsid w:val="00590A32"/>
    <w:rsid w:val="00593B2E"/>
    <w:rsid w:val="005948AE"/>
    <w:rsid w:val="00594942"/>
    <w:rsid w:val="0059655A"/>
    <w:rsid w:val="005965EB"/>
    <w:rsid w:val="0059679E"/>
    <w:rsid w:val="00597D25"/>
    <w:rsid w:val="005A002B"/>
    <w:rsid w:val="005A1149"/>
    <w:rsid w:val="005A1886"/>
    <w:rsid w:val="005A2814"/>
    <w:rsid w:val="005A398F"/>
    <w:rsid w:val="005A3D26"/>
    <w:rsid w:val="005A45CB"/>
    <w:rsid w:val="005A4A69"/>
    <w:rsid w:val="005A7C7E"/>
    <w:rsid w:val="005A7CA7"/>
    <w:rsid w:val="005B03DF"/>
    <w:rsid w:val="005B103E"/>
    <w:rsid w:val="005B1361"/>
    <w:rsid w:val="005B6026"/>
    <w:rsid w:val="005B7F73"/>
    <w:rsid w:val="005C0B2B"/>
    <w:rsid w:val="005C0B7D"/>
    <w:rsid w:val="005C1E57"/>
    <w:rsid w:val="005C2764"/>
    <w:rsid w:val="005C288B"/>
    <w:rsid w:val="005C2907"/>
    <w:rsid w:val="005C3918"/>
    <w:rsid w:val="005C3993"/>
    <w:rsid w:val="005C4E1F"/>
    <w:rsid w:val="005C53FF"/>
    <w:rsid w:val="005C68D0"/>
    <w:rsid w:val="005C6959"/>
    <w:rsid w:val="005C7BE8"/>
    <w:rsid w:val="005D017E"/>
    <w:rsid w:val="005D01F8"/>
    <w:rsid w:val="005D04C4"/>
    <w:rsid w:val="005D0849"/>
    <w:rsid w:val="005D2506"/>
    <w:rsid w:val="005D2A69"/>
    <w:rsid w:val="005D33E6"/>
    <w:rsid w:val="005D5F82"/>
    <w:rsid w:val="005D683D"/>
    <w:rsid w:val="005D7231"/>
    <w:rsid w:val="005D75C6"/>
    <w:rsid w:val="005D7862"/>
    <w:rsid w:val="005E09B4"/>
    <w:rsid w:val="005E0CA7"/>
    <w:rsid w:val="005E147A"/>
    <w:rsid w:val="005E1C89"/>
    <w:rsid w:val="005E445A"/>
    <w:rsid w:val="005E4AD0"/>
    <w:rsid w:val="005E5085"/>
    <w:rsid w:val="005E5775"/>
    <w:rsid w:val="005E5C09"/>
    <w:rsid w:val="005E5F0E"/>
    <w:rsid w:val="005E60A4"/>
    <w:rsid w:val="005E60AC"/>
    <w:rsid w:val="005E695F"/>
    <w:rsid w:val="005E6B7F"/>
    <w:rsid w:val="005F1C11"/>
    <w:rsid w:val="005F2177"/>
    <w:rsid w:val="005F262F"/>
    <w:rsid w:val="005F2F6C"/>
    <w:rsid w:val="005F31FF"/>
    <w:rsid w:val="005F42FD"/>
    <w:rsid w:val="005F45B6"/>
    <w:rsid w:val="005F4784"/>
    <w:rsid w:val="005F5157"/>
    <w:rsid w:val="005F5C8C"/>
    <w:rsid w:val="005F69CB"/>
    <w:rsid w:val="005F715E"/>
    <w:rsid w:val="00601AE6"/>
    <w:rsid w:val="00602C24"/>
    <w:rsid w:val="006065F7"/>
    <w:rsid w:val="00606A8B"/>
    <w:rsid w:val="006102E3"/>
    <w:rsid w:val="00611165"/>
    <w:rsid w:val="0061209A"/>
    <w:rsid w:val="00612664"/>
    <w:rsid w:val="006138F3"/>
    <w:rsid w:val="00615ABD"/>
    <w:rsid w:val="006162BD"/>
    <w:rsid w:val="006173A3"/>
    <w:rsid w:val="006201C2"/>
    <w:rsid w:val="006209CD"/>
    <w:rsid w:val="00621B28"/>
    <w:rsid w:val="00621E24"/>
    <w:rsid w:val="00622BEB"/>
    <w:rsid w:val="006245DC"/>
    <w:rsid w:val="00624915"/>
    <w:rsid w:val="0062514C"/>
    <w:rsid w:val="00625328"/>
    <w:rsid w:val="00626111"/>
    <w:rsid w:val="00626203"/>
    <w:rsid w:val="00627091"/>
    <w:rsid w:val="00627AC2"/>
    <w:rsid w:val="006310C7"/>
    <w:rsid w:val="006321AF"/>
    <w:rsid w:val="00632B23"/>
    <w:rsid w:val="0063501D"/>
    <w:rsid w:val="00635747"/>
    <w:rsid w:val="00635794"/>
    <w:rsid w:val="00636910"/>
    <w:rsid w:val="0063708C"/>
    <w:rsid w:val="00637190"/>
    <w:rsid w:val="00637D03"/>
    <w:rsid w:val="00640286"/>
    <w:rsid w:val="00640F4C"/>
    <w:rsid w:val="006417AB"/>
    <w:rsid w:val="006420B7"/>
    <w:rsid w:val="00642490"/>
    <w:rsid w:val="00642F77"/>
    <w:rsid w:val="006435D4"/>
    <w:rsid w:val="00644C9E"/>
    <w:rsid w:val="0064563D"/>
    <w:rsid w:val="00646668"/>
    <w:rsid w:val="00647B38"/>
    <w:rsid w:val="0065099C"/>
    <w:rsid w:val="006528D0"/>
    <w:rsid w:val="00653075"/>
    <w:rsid w:val="00654E38"/>
    <w:rsid w:val="006551C9"/>
    <w:rsid w:val="006551D1"/>
    <w:rsid w:val="00655FA5"/>
    <w:rsid w:val="00657B22"/>
    <w:rsid w:val="006602A3"/>
    <w:rsid w:val="00660E56"/>
    <w:rsid w:val="006615C6"/>
    <w:rsid w:val="00661C36"/>
    <w:rsid w:val="0066316F"/>
    <w:rsid w:val="00666731"/>
    <w:rsid w:val="00670E63"/>
    <w:rsid w:val="00670F48"/>
    <w:rsid w:val="00671EF2"/>
    <w:rsid w:val="00672276"/>
    <w:rsid w:val="0067243E"/>
    <w:rsid w:val="00672D8A"/>
    <w:rsid w:val="006738D9"/>
    <w:rsid w:val="00673C37"/>
    <w:rsid w:val="006750E1"/>
    <w:rsid w:val="0067622C"/>
    <w:rsid w:val="00676EE3"/>
    <w:rsid w:val="0067730A"/>
    <w:rsid w:val="0067778A"/>
    <w:rsid w:val="00681053"/>
    <w:rsid w:val="00681812"/>
    <w:rsid w:val="0068198E"/>
    <w:rsid w:val="00681991"/>
    <w:rsid w:val="00682051"/>
    <w:rsid w:val="00683D2F"/>
    <w:rsid w:val="006851E6"/>
    <w:rsid w:val="00687B5C"/>
    <w:rsid w:val="00691348"/>
    <w:rsid w:val="006921AA"/>
    <w:rsid w:val="00692387"/>
    <w:rsid w:val="00693E72"/>
    <w:rsid w:val="00694D41"/>
    <w:rsid w:val="00695205"/>
    <w:rsid w:val="006958DD"/>
    <w:rsid w:val="00695A28"/>
    <w:rsid w:val="006962FC"/>
    <w:rsid w:val="006A0265"/>
    <w:rsid w:val="006A0403"/>
    <w:rsid w:val="006A1CED"/>
    <w:rsid w:val="006A22BE"/>
    <w:rsid w:val="006A26BA"/>
    <w:rsid w:val="006A2B4B"/>
    <w:rsid w:val="006A462E"/>
    <w:rsid w:val="006A46EB"/>
    <w:rsid w:val="006A491D"/>
    <w:rsid w:val="006A69F0"/>
    <w:rsid w:val="006A6B66"/>
    <w:rsid w:val="006A7BC7"/>
    <w:rsid w:val="006B0A29"/>
    <w:rsid w:val="006B344A"/>
    <w:rsid w:val="006B3DBB"/>
    <w:rsid w:val="006B4166"/>
    <w:rsid w:val="006B4C6B"/>
    <w:rsid w:val="006B4D23"/>
    <w:rsid w:val="006B5DEA"/>
    <w:rsid w:val="006B614E"/>
    <w:rsid w:val="006B6390"/>
    <w:rsid w:val="006B7D18"/>
    <w:rsid w:val="006C0E14"/>
    <w:rsid w:val="006C0EDE"/>
    <w:rsid w:val="006C1816"/>
    <w:rsid w:val="006C233C"/>
    <w:rsid w:val="006C2637"/>
    <w:rsid w:val="006C41C6"/>
    <w:rsid w:val="006C43E3"/>
    <w:rsid w:val="006C5DF7"/>
    <w:rsid w:val="006C7858"/>
    <w:rsid w:val="006D1775"/>
    <w:rsid w:val="006D182B"/>
    <w:rsid w:val="006D3971"/>
    <w:rsid w:val="006D3F86"/>
    <w:rsid w:val="006D42FB"/>
    <w:rsid w:val="006D4A22"/>
    <w:rsid w:val="006D57DD"/>
    <w:rsid w:val="006D5B60"/>
    <w:rsid w:val="006D6B7A"/>
    <w:rsid w:val="006E06B2"/>
    <w:rsid w:val="006E124C"/>
    <w:rsid w:val="006E2667"/>
    <w:rsid w:val="006E31F6"/>
    <w:rsid w:val="006E4246"/>
    <w:rsid w:val="006E51DA"/>
    <w:rsid w:val="006E5329"/>
    <w:rsid w:val="006E5E29"/>
    <w:rsid w:val="006E632B"/>
    <w:rsid w:val="006E7D66"/>
    <w:rsid w:val="006F3BB9"/>
    <w:rsid w:val="006F3FCB"/>
    <w:rsid w:val="006F4162"/>
    <w:rsid w:val="006F5756"/>
    <w:rsid w:val="006F5E7B"/>
    <w:rsid w:val="006F6AEC"/>
    <w:rsid w:val="0070065F"/>
    <w:rsid w:val="0070256F"/>
    <w:rsid w:val="00702841"/>
    <w:rsid w:val="00702A07"/>
    <w:rsid w:val="00703823"/>
    <w:rsid w:val="00704121"/>
    <w:rsid w:val="00704B04"/>
    <w:rsid w:val="00706278"/>
    <w:rsid w:val="00707690"/>
    <w:rsid w:val="00707C2A"/>
    <w:rsid w:val="00707C94"/>
    <w:rsid w:val="00710F33"/>
    <w:rsid w:val="0071116B"/>
    <w:rsid w:val="00711214"/>
    <w:rsid w:val="007112B6"/>
    <w:rsid w:val="00711F91"/>
    <w:rsid w:val="007128C7"/>
    <w:rsid w:val="00713849"/>
    <w:rsid w:val="00714BEC"/>
    <w:rsid w:val="00716F27"/>
    <w:rsid w:val="00716F8E"/>
    <w:rsid w:val="007214CC"/>
    <w:rsid w:val="00721B6D"/>
    <w:rsid w:val="0072258B"/>
    <w:rsid w:val="00722FF8"/>
    <w:rsid w:val="00723287"/>
    <w:rsid w:val="0072358E"/>
    <w:rsid w:val="00724CCC"/>
    <w:rsid w:val="00724FF6"/>
    <w:rsid w:val="0072563D"/>
    <w:rsid w:val="00726D7A"/>
    <w:rsid w:val="0072795E"/>
    <w:rsid w:val="00732371"/>
    <w:rsid w:val="00732545"/>
    <w:rsid w:val="00733283"/>
    <w:rsid w:val="00735405"/>
    <w:rsid w:val="007356D2"/>
    <w:rsid w:val="00735870"/>
    <w:rsid w:val="0073659A"/>
    <w:rsid w:val="0073711F"/>
    <w:rsid w:val="0074067D"/>
    <w:rsid w:val="0074068D"/>
    <w:rsid w:val="0074091C"/>
    <w:rsid w:val="0074109A"/>
    <w:rsid w:val="00741146"/>
    <w:rsid w:val="00741AA3"/>
    <w:rsid w:val="007439C2"/>
    <w:rsid w:val="00744272"/>
    <w:rsid w:val="00744BBB"/>
    <w:rsid w:val="007456F3"/>
    <w:rsid w:val="0075079B"/>
    <w:rsid w:val="007510B6"/>
    <w:rsid w:val="00751C64"/>
    <w:rsid w:val="0075242C"/>
    <w:rsid w:val="0075356E"/>
    <w:rsid w:val="007564C1"/>
    <w:rsid w:val="00756AA7"/>
    <w:rsid w:val="00760A35"/>
    <w:rsid w:val="007613E3"/>
    <w:rsid w:val="007631C0"/>
    <w:rsid w:val="007643BC"/>
    <w:rsid w:val="007647D4"/>
    <w:rsid w:val="0076774C"/>
    <w:rsid w:val="007714B0"/>
    <w:rsid w:val="00771B01"/>
    <w:rsid w:val="00772170"/>
    <w:rsid w:val="007737B3"/>
    <w:rsid w:val="00773DFA"/>
    <w:rsid w:val="007744EA"/>
    <w:rsid w:val="00774A57"/>
    <w:rsid w:val="00774A6A"/>
    <w:rsid w:val="00774B2D"/>
    <w:rsid w:val="007753D9"/>
    <w:rsid w:val="00775446"/>
    <w:rsid w:val="0077583D"/>
    <w:rsid w:val="00776A16"/>
    <w:rsid w:val="00780E8B"/>
    <w:rsid w:val="00781AC3"/>
    <w:rsid w:val="00782B39"/>
    <w:rsid w:val="00783BEF"/>
    <w:rsid w:val="00785542"/>
    <w:rsid w:val="007903B8"/>
    <w:rsid w:val="00790748"/>
    <w:rsid w:val="007912E4"/>
    <w:rsid w:val="00791F71"/>
    <w:rsid w:val="00792E4B"/>
    <w:rsid w:val="00793491"/>
    <w:rsid w:val="00793AD0"/>
    <w:rsid w:val="00794915"/>
    <w:rsid w:val="00795223"/>
    <w:rsid w:val="007A0C27"/>
    <w:rsid w:val="007A1E61"/>
    <w:rsid w:val="007A23BE"/>
    <w:rsid w:val="007A4B13"/>
    <w:rsid w:val="007A6728"/>
    <w:rsid w:val="007A769D"/>
    <w:rsid w:val="007A79D3"/>
    <w:rsid w:val="007B0E41"/>
    <w:rsid w:val="007B1954"/>
    <w:rsid w:val="007C0410"/>
    <w:rsid w:val="007C1A57"/>
    <w:rsid w:val="007C1D91"/>
    <w:rsid w:val="007C25DE"/>
    <w:rsid w:val="007C2A65"/>
    <w:rsid w:val="007C2AEE"/>
    <w:rsid w:val="007C4617"/>
    <w:rsid w:val="007C4B0A"/>
    <w:rsid w:val="007C5F9D"/>
    <w:rsid w:val="007C6076"/>
    <w:rsid w:val="007C67E8"/>
    <w:rsid w:val="007C6B8C"/>
    <w:rsid w:val="007D0E47"/>
    <w:rsid w:val="007D17C5"/>
    <w:rsid w:val="007D36F7"/>
    <w:rsid w:val="007D434F"/>
    <w:rsid w:val="007D447F"/>
    <w:rsid w:val="007D52C9"/>
    <w:rsid w:val="007D53BA"/>
    <w:rsid w:val="007D57A3"/>
    <w:rsid w:val="007D5BAB"/>
    <w:rsid w:val="007E073E"/>
    <w:rsid w:val="007E0F4C"/>
    <w:rsid w:val="007E143D"/>
    <w:rsid w:val="007E1759"/>
    <w:rsid w:val="007E5496"/>
    <w:rsid w:val="007E5AF7"/>
    <w:rsid w:val="007E60E7"/>
    <w:rsid w:val="007E789F"/>
    <w:rsid w:val="007F08DE"/>
    <w:rsid w:val="007F0BDD"/>
    <w:rsid w:val="007F1203"/>
    <w:rsid w:val="007F52B4"/>
    <w:rsid w:val="007F53BF"/>
    <w:rsid w:val="007F5AA4"/>
    <w:rsid w:val="007F5AAC"/>
    <w:rsid w:val="007F6A70"/>
    <w:rsid w:val="007F6FC4"/>
    <w:rsid w:val="00801A01"/>
    <w:rsid w:val="00801F3A"/>
    <w:rsid w:val="00802400"/>
    <w:rsid w:val="00802F79"/>
    <w:rsid w:val="0080494D"/>
    <w:rsid w:val="0081083B"/>
    <w:rsid w:val="00814898"/>
    <w:rsid w:val="008162C9"/>
    <w:rsid w:val="00817890"/>
    <w:rsid w:val="008203D2"/>
    <w:rsid w:val="00820C1D"/>
    <w:rsid w:val="0082138C"/>
    <w:rsid w:val="0082211E"/>
    <w:rsid w:val="008237C3"/>
    <w:rsid w:val="00823807"/>
    <w:rsid w:val="0082587F"/>
    <w:rsid w:val="00825B77"/>
    <w:rsid w:val="0082625F"/>
    <w:rsid w:val="008263C7"/>
    <w:rsid w:val="00826B04"/>
    <w:rsid w:val="00826E03"/>
    <w:rsid w:val="00827783"/>
    <w:rsid w:val="008277A3"/>
    <w:rsid w:val="008278F4"/>
    <w:rsid w:val="0083009F"/>
    <w:rsid w:val="0083031C"/>
    <w:rsid w:val="0083091C"/>
    <w:rsid w:val="00830C31"/>
    <w:rsid w:val="008321C8"/>
    <w:rsid w:val="0083239F"/>
    <w:rsid w:val="00833DCB"/>
    <w:rsid w:val="00834FEE"/>
    <w:rsid w:val="00837067"/>
    <w:rsid w:val="00837D9C"/>
    <w:rsid w:val="008407AA"/>
    <w:rsid w:val="00840845"/>
    <w:rsid w:val="00840CF1"/>
    <w:rsid w:val="00841390"/>
    <w:rsid w:val="0084204F"/>
    <w:rsid w:val="00842483"/>
    <w:rsid w:val="008441C2"/>
    <w:rsid w:val="00845900"/>
    <w:rsid w:val="008459A9"/>
    <w:rsid w:val="008461E6"/>
    <w:rsid w:val="0084660D"/>
    <w:rsid w:val="00847C6C"/>
    <w:rsid w:val="00850B49"/>
    <w:rsid w:val="008511CA"/>
    <w:rsid w:val="008513F9"/>
    <w:rsid w:val="008548CB"/>
    <w:rsid w:val="0085512A"/>
    <w:rsid w:val="00855CF9"/>
    <w:rsid w:val="008565BF"/>
    <w:rsid w:val="00856BE5"/>
    <w:rsid w:val="00857EFC"/>
    <w:rsid w:val="0086076E"/>
    <w:rsid w:val="00860826"/>
    <w:rsid w:val="0086179F"/>
    <w:rsid w:val="008626FC"/>
    <w:rsid w:val="008627DF"/>
    <w:rsid w:val="00864A32"/>
    <w:rsid w:val="00865103"/>
    <w:rsid w:val="00867C01"/>
    <w:rsid w:val="00871D15"/>
    <w:rsid w:val="00873384"/>
    <w:rsid w:val="00875D61"/>
    <w:rsid w:val="00876D3E"/>
    <w:rsid w:val="00876F79"/>
    <w:rsid w:val="00877019"/>
    <w:rsid w:val="00877A4D"/>
    <w:rsid w:val="00880AD8"/>
    <w:rsid w:val="008811D1"/>
    <w:rsid w:val="00881B9B"/>
    <w:rsid w:val="00883F7C"/>
    <w:rsid w:val="008844AE"/>
    <w:rsid w:val="00891145"/>
    <w:rsid w:val="00892551"/>
    <w:rsid w:val="008941C2"/>
    <w:rsid w:val="008941E8"/>
    <w:rsid w:val="00895634"/>
    <w:rsid w:val="008956A1"/>
    <w:rsid w:val="00895D30"/>
    <w:rsid w:val="00896594"/>
    <w:rsid w:val="008A0201"/>
    <w:rsid w:val="008A0396"/>
    <w:rsid w:val="008A1A9F"/>
    <w:rsid w:val="008A4123"/>
    <w:rsid w:val="008A5910"/>
    <w:rsid w:val="008A5A5E"/>
    <w:rsid w:val="008A6C70"/>
    <w:rsid w:val="008B0781"/>
    <w:rsid w:val="008B1254"/>
    <w:rsid w:val="008B1FBA"/>
    <w:rsid w:val="008B46B2"/>
    <w:rsid w:val="008B4DF7"/>
    <w:rsid w:val="008B5C3A"/>
    <w:rsid w:val="008C0524"/>
    <w:rsid w:val="008C1517"/>
    <w:rsid w:val="008C15CC"/>
    <w:rsid w:val="008C2668"/>
    <w:rsid w:val="008C395F"/>
    <w:rsid w:val="008C48C4"/>
    <w:rsid w:val="008C4998"/>
    <w:rsid w:val="008C588D"/>
    <w:rsid w:val="008C5D2C"/>
    <w:rsid w:val="008C5F33"/>
    <w:rsid w:val="008D09B0"/>
    <w:rsid w:val="008D3031"/>
    <w:rsid w:val="008D394E"/>
    <w:rsid w:val="008D4884"/>
    <w:rsid w:val="008D5119"/>
    <w:rsid w:val="008D5B6C"/>
    <w:rsid w:val="008D60B6"/>
    <w:rsid w:val="008D7092"/>
    <w:rsid w:val="008E15FC"/>
    <w:rsid w:val="008E2532"/>
    <w:rsid w:val="008E2F4E"/>
    <w:rsid w:val="008E36E2"/>
    <w:rsid w:val="008E39A5"/>
    <w:rsid w:val="008E3BCD"/>
    <w:rsid w:val="008E4053"/>
    <w:rsid w:val="008E6993"/>
    <w:rsid w:val="008E7D57"/>
    <w:rsid w:val="008E7F20"/>
    <w:rsid w:val="008F1EAF"/>
    <w:rsid w:val="008F27EB"/>
    <w:rsid w:val="008F32BE"/>
    <w:rsid w:val="008F3329"/>
    <w:rsid w:val="008F5447"/>
    <w:rsid w:val="008F5765"/>
    <w:rsid w:val="008F7BBB"/>
    <w:rsid w:val="008F7C50"/>
    <w:rsid w:val="008F7F06"/>
    <w:rsid w:val="00901C19"/>
    <w:rsid w:val="00902815"/>
    <w:rsid w:val="00903B30"/>
    <w:rsid w:val="00904044"/>
    <w:rsid w:val="00904F2C"/>
    <w:rsid w:val="00904F58"/>
    <w:rsid w:val="00914C7A"/>
    <w:rsid w:val="00914FE5"/>
    <w:rsid w:val="00915B8B"/>
    <w:rsid w:val="00916D47"/>
    <w:rsid w:val="0091735E"/>
    <w:rsid w:val="0092005D"/>
    <w:rsid w:val="0092129E"/>
    <w:rsid w:val="00921587"/>
    <w:rsid w:val="00922A76"/>
    <w:rsid w:val="00923769"/>
    <w:rsid w:val="00923E81"/>
    <w:rsid w:val="00924D0B"/>
    <w:rsid w:val="00925E02"/>
    <w:rsid w:val="009262FC"/>
    <w:rsid w:val="009316E3"/>
    <w:rsid w:val="00931951"/>
    <w:rsid w:val="00931AAE"/>
    <w:rsid w:val="009348DF"/>
    <w:rsid w:val="00934EF2"/>
    <w:rsid w:val="00935149"/>
    <w:rsid w:val="009369C4"/>
    <w:rsid w:val="00943902"/>
    <w:rsid w:val="0094417B"/>
    <w:rsid w:val="00944D3A"/>
    <w:rsid w:val="00945F7F"/>
    <w:rsid w:val="009504D3"/>
    <w:rsid w:val="0095084B"/>
    <w:rsid w:val="009521E4"/>
    <w:rsid w:val="00953D16"/>
    <w:rsid w:val="00956C1F"/>
    <w:rsid w:val="00957AA6"/>
    <w:rsid w:val="00960FAC"/>
    <w:rsid w:val="00962E62"/>
    <w:rsid w:val="00963019"/>
    <w:rsid w:val="00963EA3"/>
    <w:rsid w:val="00964B87"/>
    <w:rsid w:val="009658CD"/>
    <w:rsid w:val="00966A72"/>
    <w:rsid w:val="00972159"/>
    <w:rsid w:val="009728E9"/>
    <w:rsid w:val="00974DD6"/>
    <w:rsid w:val="0097618E"/>
    <w:rsid w:val="0098336D"/>
    <w:rsid w:val="009847D8"/>
    <w:rsid w:val="00986B8F"/>
    <w:rsid w:val="00986BB1"/>
    <w:rsid w:val="00987CC8"/>
    <w:rsid w:val="009904BD"/>
    <w:rsid w:val="00991FCF"/>
    <w:rsid w:val="00992361"/>
    <w:rsid w:val="00993F76"/>
    <w:rsid w:val="00994E5B"/>
    <w:rsid w:val="00996118"/>
    <w:rsid w:val="00996DFA"/>
    <w:rsid w:val="0099786B"/>
    <w:rsid w:val="009A00E2"/>
    <w:rsid w:val="009A0783"/>
    <w:rsid w:val="009A09CF"/>
    <w:rsid w:val="009A16BB"/>
    <w:rsid w:val="009A1C8A"/>
    <w:rsid w:val="009A2364"/>
    <w:rsid w:val="009A2801"/>
    <w:rsid w:val="009A2855"/>
    <w:rsid w:val="009A35D1"/>
    <w:rsid w:val="009A467A"/>
    <w:rsid w:val="009A4E62"/>
    <w:rsid w:val="009A5CB1"/>
    <w:rsid w:val="009A66DC"/>
    <w:rsid w:val="009A7006"/>
    <w:rsid w:val="009A7CA5"/>
    <w:rsid w:val="009B0323"/>
    <w:rsid w:val="009B1F78"/>
    <w:rsid w:val="009B24C4"/>
    <w:rsid w:val="009B291E"/>
    <w:rsid w:val="009B2ACC"/>
    <w:rsid w:val="009B309F"/>
    <w:rsid w:val="009B3164"/>
    <w:rsid w:val="009B3C37"/>
    <w:rsid w:val="009B4E42"/>
    <w:rsid w:val="009B6906"/>
    <w:rsid w:val="009B7D87"/>
    <w:rsid w:val="009C06AB"/>
    <w:rsid w:val="009C0CE1"/>
    <w:rsid w:val="009C1C39"/>
    <w:rsid w:val="009C21CC"/>
    <w:rsid w:val="009C2B36"/>
    <w:rsid w:val="009C3211"/>
    <w:rsid w:val="009C4121"/>
    <w:rsid w:val="009C501C"/>
    <w:rsid w:val="009C53CB"/>
    <w:rsid w:val="009C7633"/>
    <w:rsid w:val="009D1B93"/>
    <w:rsid w:val="009D2830"/>
    <w:rsid w:val="009D347F"/>
    <w:rsid w:val="009D3542"/>
    <w:rsid w:val="009D45B2"/>
    <w:rsid w:val="009D47EF"/>
    <w:rsid w:val="009D6528"/>
    <w:rsid w:val="009E2593"/>
    <w:rsid w:val="009E2AFF"/>
    <w:rsid w:val="009E3556"/>
    <w:rsid w:val="009E3F8A"/>
    <w:rsid w:val="009E4051"/>
    <w:rsid w:val="009E4501"/>
    <w:rsid w:val="009E5594"/>
    <w:rsid w:val="009E6186"/>
    <w:rsid w:val="009E64F4"/>
    <w:rsid w:val="009E65F0"/>
    <w:rsid w:val="009E6AC5"/>
    <w:rsid w:val="009E713C"/>
    <w:rsid w:val="009E7965"/>
    <w:rsid w:val="009E7E30"/>
    <w:rsid w:val="009F00C8"/>
    <w:rsid w:val="009F08E8"/>
    <w:rsid w:val="009F189D"/>
    <w:rsid w:val="009F31E1"/>
    <w:rsid w:val="009F477A"/>
    <w:rsid w:val="009F59BE"/>
    <w:rsid w:val="00A0007D"/>
    <w:rsid w:val="00A0087C"/>
    <w:rsid w:val="00A0088D"/>
    <w:rsid w:val="00A01333"/>
    <w:rsid w:val="00A02DA1"/>
    <w:rsid w:val="00A03CEA"/>
    <w:rsid w:val="00A0487C"/>
    <w:rsid w:val="00A05170"/>
    <w:rsid w:val="00A05D09"/>
    <w:rsid w:val="00A062E0"/>
    <w:rsid w:val="00A068C4"/>
    <w:rsid w:val="00A07BBE"/>
    <w:rsid w:val="00A10098"/>
    <w:rsid w:val="00A12050"/>
    <w:rsid w:val="00A13B3B"/>
    <w:rsid w:val="00A146D8"/>
    <w:rsid w:val="00A14F77"/>
    <w:rsid w:val="00A162BD"/>
    <w:rsid w:val="00A21110"/>
    <w:rsid w:val="00A21BF5"/>
    <w:rsid w:val="00A2294B"/>
    <w:rsid w:val="00A300B1"/>
    <w:rsid w:val="00A3252B"/>
    <w:rsid w:val="00A346BD"/>
    <w:rsid w:val="00A35E11"/>
    <w:rsid w:val="00A36E7F"/>
    <w:rsid w:val="00A37C40"/>
    <w:rsid w:val="00A40F61"/>
    <w:rsid w:val="00A419B5"/>
    <w:rsid w:val="00A42C76"/>
    <w:rsid w:val="00A44DAA"/>
    <w:rsid w:val="00A46118"/>
    <w:rsid w:val="00A46171"/>
    <w:rsid w:val="00A46866"/>
    <w:rsid w:val="00A46BDD"/>
    <w:rsid w:val="00A507AE"/>
    <w:rsid w:val="00A51218"/>
    <w:rsid w:val="00A524FB"/>
    <w:rsid w:val="00A52EE4"/>
    <w:rsid w:val="00A53840"/>
    <w:rsid w:val="00A53D52"/>
    <w:rsid w:val="00A56068"/>
    <w:rsid w:val="00A57C5D"/>
    <w:rsid w:val="00A6034E"/>
    <w:rsid w:val="00A60887"/>
    <w:rsid w:val="00A61D21"/>
    <w:rsid w:val="00A6258B"/>
    <w:rsid w:val="00A629B5"/>
    <w:rsid w:val="00A62F74"/>
    <w:rsid w:val="00A63646"/>
    <w:rsid w:val="00A657E9"/>
    <w:rsid w:val="00A66E9E"/>
    <w:rsid w:val="00A67E3D"/>
    <w:rsid w:val="00A704B8"/>
    <w:rsid w:val="00A70A06"/>
    <w:rsid w:val="00A71B0F"/>
    <w:rsid w:val="00A723AD"/>
    <w:rsid w:val="00A72CC4"/>
    <w:rsid w:val="00A73F7E"/>
    <w:rsid w:val="00A7491F"/>
    <w:rsid w:val="00A74A53"/>
    <w:rsid w:val="00A74B0D"/>
    <w:rsid w:val="00A75F0C"/>
    <w:rsid w:val="00A761BC"/>
    <w:rsid w:val="00A77096"/>
    <w:rsid w:val="00A772E5"/>
    <w:rsid w:val="00A80F49"/>
    <w:rsid w:val="00A81E7B"/>
    <w:rsid w:val="00A847C6"/>
    <w:rsid w:val="00A85216"/>
    <w:rsid w:val="00A8702C"/>
    <w:rsid w:val="00A90AE6"/>
    <w:rsid w:val="00A9243D"/>
    <w:rsid w:val="00A94B5C"/>
    <w:rsid w:val="00A94BDE"/>
    <w:rsid w:val="00A95798"/>
    <w:rsid w:val="00A958D7"/>
    <w:rsid w:val="00AA1DAA"/>
    <w:rsid w:val="00AA4B41"/>
    <w:rsid w:val="00AA5373"/>
    <w:rsid w:val="00AA5609"/>
    <w:rsid w:val="00AA5705"/>
    <w:rsid w:val="00AA6FB5"/>
    <w:rsid w:val="00AB0853"/>
    <w:rsid w:val="00AB166C"/>
    <w:rsid w:val="00AB3DD5"/>
    <w:rsid w:val="00AB5BA4"/>
    <w:rsid w:val="00AB5D45"/>
    <w:rsid w:val="00AC22B3"/>
    <w:rsid w:val="00AC5ECF"/>
    <w:rsid w:val="00AD0535"/>
    <w:rsid w:val="00AD1696"/>
    <w:rsid w:val="00AD197E"/>
    <w:rsid w:val="00AD247A"/>
    <w:rsid w:val="00AD3C60"/>
    <w:rsid w:val="00AD4402"/>
    <w:rsid w:val="00AD7718"/>
    <w:rsid w:val="00AE10EA"/>
    <w:rsid w:val="00AE138B"/>
    <w:rsid w:val="00AE1AC1"/>
    <w:rsid w:val="00AE2715"/>
    <w:rsid w:val="00AE5E1D"/>
    <w:rsid w:val="00AE69D9"/>
    <w:rsid w:val="00AE7468"/>
    <w:rsid w:val="00AF0A93"/>
    <w:rsid w:val="00AF175E"/>
    <w:rsid w:val="00AF36F9"/>
    <w:rsid w:val="00AF3BF5"/>
    <w:rsid w:val="00AF5213"/>
    <w:rsid w:val="00B03938"/>
    <w:rsid w:val="00B03983"/>
    <w:rsid w:val="00B03C47"/>
    <w:rsid w:val="00B04352"/>
    <w:rsid w:val="00B05FE5"/>
    <w:rsid w:val="00B0648E"/>
    <w:rsid w:val="00B06F74"/>
    <w:rsid w:val="00B07199"/>
    <w:rsid w:val="00B072D0"/>
    <w:rsid w:val="00B07604"/>
    <w:rsid w:val="00B078B9"/>
    <w:rsid w:val="00B109B9"/>
    <w:rsid w:val="00B10DC2"/>
    <w:rsid w:val="00B12C22"/>
    <w:rsid w:val="00B1306D"/>
    <w:rsid w:val="00B13C67"/>
    <w:rsid w:val="00B163EC"/>
    <w:rsid w:val="00B20462"/>
    <w:rsid w:val="00B205C5"/>
    <w:rsid w:val="00B20C63"/>
    <w:rsid w:val="00B24F26"/>
    <w:rsid w:val="00B27220"/>
    <w:rsid w:val="00B3050E"/>
    <w:rsid w:val="00B32379"/>
    <w:rsid w:val="00B3316F"/>
    <w:rsid w:val="00B34DA0"/>
    <w:rsid w:val="00B372BF"/>
    <w:rsid w:val="00B37A40"/>
    <w:rsid w:val="00B4010F"/>
    <w:rsid w:val="00B40BCA"/>
    <w:rsid w:val="00B41562"/>
    <w:rsid w:val="00B4156A"/>
    <w:rsid w:val="00B416C0"/>
    <w:rsid w:val="00B41D26"/>
    <w:rsid w:val="00B41F2F"/>
    <w:rsid w:val="00B4282E"/>
    <w:rsid w:val="00B42843"/>
    <w:rsid w:val="00B45309"/>
    <w:rsid w:val="00B45574"/>
    <w:rsid w:val="00B4691F"/>
    <w:rsid w:val="00B469D3"/>
    <w:rsid w:val="00B46BA2"/>
    <w:rsid w:val="00B46E95"/>
    <w:rsid w:val="00B47C29"/>
    <w:rsid w:val="00B50210"/>
    <w:rsid w:val="00B50AC3"/>
    <w:rsid w:val="00B51AD9"/>
    <w:rsid w:val="00B51CCF"/>
    <w:rsid w:val="00B52068"/>
    <w:rsid w:val="00B5273E"/>
    <w:rsid w:val="00B55577"/>
    <w:rsid w:val="00B60D81"/>
    <w:rsid w:val="00B61BE3"/>
    <w:rsid w:val="00B620F3"/>
    <w:rsid w:val="00B6287F"/>
    <w:rsid w:val="00B6404F"/>
    <w:rsid w:val="00B64BD0"/>
    <w:rsid w:val="00B654D5"/>
    <w:rsid w:val="00B6578E"/>
    <w:rsid w:val="00B65BFA"/>
    <w:rsid w:val="00B65C0A"/>
    <w:rsid w:val="00B66128"/>
    <w:rsid w:val="00B71425"/>
    <w:rsid w:val="00B71C79"/>
    <w:rsid w:val="00B71D0E"/>
    <w:rsid w:val="00B71EFD"/>
    <w:rsid w:val="00B721D0"/>
    <w:rsid w:val="00B72C26"/>
    <w:rsid w:val="00B752DB"/>
    <w:rsid w:val="00B75D69"/>
    <w:rsid w:val="00B75FE0"/>
    <w:rsid w:val="00B76227"/>
    <w:rsid w:val="00B77277"/>
    <w:rsid w:val="00B77A5B"/>
    <w:rsid w:val="00B8028C"/>
    <w:rsid w:val="00B80340"/>
    <w:rsid w:val="00B80428"/>
    <w:rsid w:val="00B81B52"/>
    <w:rsid w:val="00B839F2"/>
    <w:rsid w:val="00B85181"/>
    <w:rsid w:val="00B86215"/>
    <w:rsid w:val="00B872D2"/>
    <w:rsid w:val="00B87C7D"/>
    <w:rsid w:val="00B87E7C"/>
    <w:rsid w:val="00B90D7D"/>
    <w:rsid w:val="00B91B28"/>
    <w:rsid w:val="00B9222B"/>
    <w:rsid w:val="00B926DF"/>
    <w:rsid w:val="00B92969"/>
    <w:rsid w:val="00B92A2B"/>
    <w:rsid w:val="00B92B38"/>
    <w:rsid w:val="00B93249"/>
    <w:rsid w:val="00B94414"/>
    <w:rsid w:val="00B949F9"/>
    <w:rsid w:val="00B9568B"/>
    <w:rsid w:val="00B963F2"/>
    <w:rsid w:val="00B97347"/>
    <w:rsid w:val="00B97649"/>
    <w:rsid w:val="00BA0992"/>
    <w:rsid w:val="00BA0A44"/>
    <w:rsid w:val="00BA131A"/>
    <w:rsid w:val="00BA16F5"/>
    <w:rsid w:val="00BA179E"/>
    <w:rsid w:val="00BA17B9"/>
    <w:rsid w:val="00BA249C"/>
    <w:rsid w:val="00BA37AA"/>
    <w:rsid w:val="00BA3A35"/>
    <w:rsid w:val="00BA555C"/>
    <w:rsid w:val="00BA73B9"/>
    <w:rsid w:val="00BB017D"/>
    <w:rsid w:val="00BB0B3E"/>
    <w:rsid w:val="00BB106A"/>
    <w:rsid w:val="00BB2E5F"/>
    <w:rsid w:val="00BB612A"/>
    <w:rsid w:val="00BB70CA"/>
    <w:rsid w:val="00BB73EB"/>
    <w:rsid w:val="00BC0837"/>
    <w:rsid w:val="00BC08B3"/>
    <w:rsid w:val="00BC0D5A"/>
    <w:rsid w:val="00BC11F4"/>
    <w:rsid w:val="00BC24A0"/>
    <w:rsid w:val="00BC3B6F"/>
    <w:rsid w:val="00BC3EA5"/>
    <w:rsid w:val="00BC50A9"/>
    <w:rsid w:val="00BC5422"/>
    <w:rsid w:val="00BC5D59"/>
    <w:rsid w:val="00BC6F89"/>
    <w:rsid w:val="00BD1353"/>
    <w:rsid w:val="00BD2990"/>
    <w:rsid w:val="00BD2B7A"/>
    <w:rsid w:val="00BD3E1E"/>
    <w:rsid w:val="00BD5F3A"/>
    <w:rsid w:val="00BD6647"/>
    <w:rsid w:val="00BD736D"/>
    <w:rsid w:val="00BD7AA5"/>
    <w:rsid w:val="00BD7AB5"/>
    <w:rsid w:val="00BE195D"/>
    <w:rsid w:val="00BE4614"/>
    <w:rsid w:val="00BE4865"/>
    <w:rsid w:val="00BE4BDF"/>
    <w:rsid w:val="00BE4C30"/>
    <w:rsid w:val="00BE4EE2"/>
    <w:rsid w:val="00BE5944"/>
    <w:rsid w:val="00BE5DC0"/>
    <w:rsid w:val="00BE71BE"/>
    <w:rsid w:val="00BE7256"/>
    <w:rsid w:val="00BF146F"/>
    <w:rsid w:val="00BF3B4F"/>
    <w:rsid w:val="00BF4AB3"/>
    <w:rsid w:val="00BF52BF"/>
    <w:rsid w:val="00BF5651"/>
    <w:rsid w:val="00BF5A43"/>
    <w:rsid w:val="00BF5DE3"/>
    <w:rsid w:val="00BF6991"/>
    <w:rsid w:val="00BF7E69"/>
    <w:rsid w:val="00C0015A"/>
    <w:rsid w:val="00C00E3A"/>
    <w:rsid w:val="00C01E1D"/>
    <w:rsid w:val="00C02702"/>
    <w:rsid w:val="00C035CD"/>
    <w:rsid w:val="00C03727"/>
    <w:rsid w:val="00C03BB9"/>
    <w:rsid w:val="00C0470F"/>
    <w:rsid w:val="00C05990"/>
    <w:rsid w:val="00C05D53"/>
    <w:rsid w:val="00C07F72"/>
    <w:rsid w:val="00C125F3"/>
    <w:rsid w:val="00C135E6"/>
    <w:rsid w:val="00C141E9"/>
    <w:rsid w:val="00C141EC"/>
    <w:rsid w:val="00C154BC"/>
    <w:rsid w:val="00C17D90"/>
    <w:rsid w:val="00C20651"/>
    <w:rsid w:val="00C215AC"/>
    <w:rsid w:val="00C22E71"/>
    <w:rsid w:val="00C24D4C"/>
    <w:rsid w:val="00C25537"/>
    <w:rsid w:val="00C260FA"/>
    <w:rsid w:val="00C26154"/>
    <w:rsid w:val="00C277F8"/>
    <w:rsid w:val="00C3062A"/>
    <w:rsid w:val="00C30A48"/>
    <w:rsid w:val="00C31C64"/>
    <w:rsid w:val="00C329DF"/>
    <w:rsid w:val="00C33242"/>
    <w:rsid w:val="00C333CE"/>
    <w:rsid w:val="00C3506D"/>
    <w:rsid w:val="00C3588B"/>
    <w:rsid w:val="00C35B38"/>
    <w:rsid w:val="00C3784A"/>
    <w:rsid w:val="00C4038C"/>
    <w:rsid w:val="00C40CE3"/>
    <w:rsid w:val="00C42A33"/>
    <w:rsid w:val="00C42C92"/>
    <w:rsid w:val="00C44BD1"/>
    <w:rsid w:val="00C44D89"/>
    <w:rsid w:val="00C45593"/>
    <w:rsid w:val="00C501CA"/>
    <w:rsid w:val="00C50FA1"/>
    <w:rsid w:val="00C51EBB"/>
    <w:rsid w:val="00C51F67"/>
    <w:rsid w:val="00C5291F"/>
    <w:rsid w:val="00C5488A"/>
    <w:rsid w:val="00C55BCA"/>
    <w:rsid w:val="00C55C56"/>
    <w:rsid w:val="00C56045"/>
    <w:rsid w:val="00C569E8"/>
    <w:rsid w:val="00C602F4"/>
    <w:rsid w:val="00C621CA"/>
    <w:rsid w:val="00C63900"/>
    <w:rsid w:val="00C63E7B"/>
    <w:rsid w:val="00C64473"/>
    <w:rsid w:val="00C64999"/>
    <w:rsid w:val="00C64F62"/>
    <w:rsid w:val="00C67B5A"/>
    <w:rsid w:val="00C70569"/>
    <w:rsid w:val="00C70863"/>
    <w:rsid w:val="00C7094B"/>
    <w:rsid w:val="00C70CE6"/>
    <w:rsid w:val="00C71933"/>
    <w:rsid w:val="00C720E2"/>
    <w:rsid w:val="00C76DEC"/>
    <w:rsid w:val="00C77AD9"/>
    <w:rsid w:val="00C800F4"/>
    <w:rsid w:val="00C81CE4"/>
    <w:rsid w:val="00C81EE9"/>
    <w:rsid w:val="00C8270B"/>
    <w:rsid w:val="00C82BC6"/>
    <w:rsid w:val="00C87147"/>
    <w:rsid w:val="00C900A0"/>
    <w:rsid w:val="00C905AB"/>
    <w:rsid w:val="00C90DBF"/>
    <w:rsid w:val="00C913FA"/>
    <w:rsid w:val="00C9252C"/>
    <w:rsid w:val="00C9367D"/>
    <w:rsid w:val="00C9368E"/>
    <w:rsid w:val="00C945B2"/>
    <w:rsid w:val="00C948BA"/>
    <w:rsid w:val="00C94C41"/>
    <w:rsid w:val="00C97090"/>
    <w:rsid w:val="00C9791F"/>
    <w:rsid w:val="00C97EF7"/>
    <w:rsid w:val="00CA04DF"/>
    <w:rsid w:val="00CA2742"/>
    <w:rsid w:val="00CA2D0A"/>
    <w:rsid w:val="00CA34F2"/>
    <w:rsid w:val="00CA37AB"/>
    <w:rsid w:val="00CA4007"/>
    <w:rsid w:val="00CA4615"/>
    <w:rsid w:val="00CA5520"/>
    <w:rsid w:val="00CA5678"/>
    <w:rsid w:val="00CA6F72"/>
    <w:rsid w:val="00CA7639"/>
    <w:rsid w:val="00CB2448"/>
    <w:rsid w:val="00CB356C"/>
    <w:rsid w:val="00CB3E5F"/>
    <w:rsid w:val="00CB56C2"/>
    <w:rsid w:val="00CB598D"/>
    <w:rsid w:val="00CB65DB"/>
    <w:rsid w:val="00CB678C"/>
    <w:rsid w:val="00CB7866"/>
    <w:rsid w:val="00CC0EEC"/>
    <w:rsid w:val="00CC1949"/>
    <w:rsid w:val="00CC1BB6"/>
    <w:rsid w:val="00CC2295"/>
    <w:rsid w:val="00CC28B4"/>
    <w:rsid w:val="00CC2EB5"/>
    <w:rsid w:val="00CC3372"/>
    <w:rsid w:val="00CC50E5"/>
    <w:rsid w:val="00CC5D2D"/>
    <w:rsid w:val="00CC75EE"/>
    <w:rsid w:val="00CC76BE"/>
    <w:rsid w:val="00CC7A08"/>
    <w:rsid w:val="00CD0BA2"/>
    <w:rsid w:val="00CD0E4D"/>
    <w:rsid w:val="00CD2B62"/>
    <w:rsid w:val="00CD45CC"/>
    <w:rsid w:val="00CD4A46"/>
    <w:rsid w:val="00CD5B57"/>
    <w:rsid w:val="00CD6A50"/>
    <w:rsid w:val="00CE0999"/>
    <w:rsid w:val="00CE195C"/>
    <w:rsid w:val="00CE1B25"/>
    <w:rsid w:val="00CE2288"/>
    <w:rsid w:val="00CE5008"/>
    <w:rsid w:val="00CF0B17"/>
    <w:rsid w:val="00CF13B9"/>
    <w:rsid w:val="00CF2E8A"/>
    <w:rsid w:val="00CF336B"/>
    <w:rsid w:val="00CF47D2"/>
    <w:rsid w:val="00CF4EEF"/>
    <w:rsid w:val="00CF5251"/>
    <w:rsid w:val="00CF5E3D"/>
    <w:rsid w:val="00CF60A5"/>
    <w:rsid w:val="00CF678C"/>
    <w:rsid w:val="00CF6D3B"/>
    <w:rsid w:val="00CF767C"/>
    <w:rsid w:val="00D00881"/>
    <w:rsid w:val="00D01B57"/>
    <w:rsid w:val="00D01D1F"/>
    <w:rsid w:val="00D02CFC"/>
    <w:rsid w:val="00D03126"/>
    <w:rsid w:val="00D04B8E"/>
    <w:rsid w:val="00D04E36"/>
    <w:rsid w:val="00D05B17"/>
    <w:rsid w:val="00D05E1B"/>
    <w:rsid w:val="00D11D6A"/>
    <w:rsid w:val="00D127D3"/>
    <w:rsid w:val="00D13712"/>
    <w:rsid w:val="00D13AE5"/>
    <w:rsid w:val="00D13AFD"/>
    <w:rsid w:val="00D1577F"/>
    <w:rsid w:val="00D15A6A"/>
    <w:rsid w:val="00D15ADB"/>
    <w:rsid w:val="00D15F4B"/>
    <w:rsid w:val="00D232B7"/>
    <w:rsid w:val="00D2365D"/>
    <w:rsid w:val="00D278DF"/>
    <w:rsid w:val="00D27E26"/>
    <w:rsid w:val="00D346C1"/>
    <w:rsid w:val="00D348D7"/>
    <w:rsid w:val="00D35182"/>
    <w:rsid w:val="00D3633A"/>
    <w:rsid w:val="00D37024"/>
    <w:rsid w:val="00D373F6"/>
    <w:rsid w:val="00D400A0"/>
    <w:rsid w:val="00D40A50"/>
    <w:rsid w:val="00D40E15"/>
    <w:rsid w:val="00D4186A"/>
    <w:rsid w:val="00D430CC"/>
    <w:rsid w:val="00D43A1A"/>
    <w:rsid w:val="00D45517"/>
    <w:rsid w:val="00D455E8"/>
    <w:rsid w:val="00D457FA"/>
    <w:rsid w:val="00D46CEF"/>
    <w:rsid w:val="00D53214"/>
    <w:rsid w:val="00D542B5"/>
    <w:rsid w:val="00D54A1F"/>
    <w:rsid w:val="00D54DDA"/>
    <w:rsid w:val="00D55126"/>
    <w:rsid w:val="00D565F3"/>
    <w:rsid w:val="00D56BDA"/>
    <w:rsid w:val="00D57F2B"/>
    <w:rsid w:val="00D608C7"/>
    <w:rsid w:val="00D62674"/>
    <w:rsid w:val="00D6434B"/>
    <w:rsid w:val="00D64661"/>
    <w:rsid w:val="00D65D43"/>
    <w:rsid w:val="00D65D93"/>
    <w:rsid w:val="00D662AF"/>
    <w:rsid w:val="00D671F4"/>
    <w:rsid w:val="00D67CB3"/>
    <w:rsid w:val="00D67F05"/>
    <w:rsid w:val="00D7039C"/>
    <w:rsid w:val="00D706BD"/>
    <w:rsid w:val="00D70CDE"/>
    <w:rsid w:val="00D714D2"/>
    <w:rsid w:val="00D72887"/>
    <w:rsid w:val="00D732FA"/>
    <w:rsid w:val="00D7358B"/>
    <w:rsid w:val="00D73EA1"/>
    <w:rsid w:val="00D74779"/>
    <w:rsid w:val="00D74CFE"/>
    <w:rsid w:val="00D7510C"/>
    <w:rsid w:val="00D76F8D"/>
    <w:rsid w:val="00D77685"/>
    <w:rsid w:val="00D82BF8"/>
    <w:rsid w:val="00D87121"/>
    <w:rsid w:val="00D87605"/>
    <w:rsid w:val="00D9065B"/>
    <w:rsid w:val="00D9092E"/>
    <w:rsid w:val="00D912B1"/>
    <w:rsid w:val="00D924A2"/>
    <w:rsid w:val="00D92902"/>
    <w:rsid w:val="00D93C94"/>
    <w:rsid w:val="00D961D2"/>
    <w:rsid w:val="00D9752A"/>
    <w:rsid w:val="00D97CB5"/>
    <w:rsid w:val="00D97ED4"/>
    <w:rsid w:val="00DA155D"/>
    <w:rsid w:val="00DA2133"/>
    <w:rsid w:val="00DA2AC5"/>
    <w:rsid w:val="00DA2FF9"/>
    <w:rsid w:val="00DA4365"/>
    <w:rsid w:val="00DA5A37"/>
    <w:rsid w:val="00DA6A25"/>
    <w:rsid w:val="00DA7398"/>
    <w:rsid w:val="00DA79FD"/>
    <w:rsid w:val="00DB07FC"/>
    <w:rsid w:val="00DB2050"/>
    <w:rsid w:val="00DB3BB2"/>
    <w:rsid w:val="00DB4348"/>
    <w:rsid w:val="00DB4E8D"/>
    <w:rsid w:val="00DB6557"/>
    <w:rsid w:val="00DB68CD"/>
    <w:rsid w:val="00DC33A1"/>
    <w:rsid w:val="00DC350B"/>
    <w:rsid w:val="00DC4659"/>
    <w:rsid w:val="00DC5085"/>
    <w:rsid w:val="00DC69E2"/>
    <w:rsid w:val="00DC767A"/>
    <w:rsid w:val="00DC7AE0"/>
    <w:rsid w:val="00DD01D2"/>
    <w:rsid w:val="00DD2384"/>
    <w:rsid w:val="00DD3B8F"/>
    <w:rsid w:val="00DD5D0F"/>
    <w:rsid w:val="00DD67A5"/>
    <w:rsid w:val="00DD6CA6"/>
    <w:rsid w:val="00DD777D"/>
    <w:rsid w:val="00DD7B12"/>
    <w:rsid w:val="00DE0CB2"/>
    <w:rsid w:val="00DE1B88"/>
    <w:rsid w:val="00DE1F45"/>
    <w:rsid w:val="00DE27E9"/>
    <w:rsid w:val="00DE2D16"/>
    <w:rsid w:val="00DE3731"/>
    <w:rsid w:val="00DE377F"/>
    <w:rsid w:val="00DE3BA3"/>
    <w:rsid w:val="00DE4523"/>
    <w:rsid w:val="00DE5D37"/>
    <w:rsid w:val="00DE683D"/>
    <w:rsid w:val="00DE7776"/>
    <w:rsid w:val="00DE7887"/>
    <w:rsid w:val="00DE78D9"/>
    <w:rsid w:val="00DE7D37"/>
    <w:rsid w:val="00DE7E4A"/>
    <w:rsid w:val="00DE7FA2"/>
    <w:rsid w:val="00DF12E1"/>
    <w:rsid w:val="00DF5733"/>
    <w:rsid w:val="00DF612D"/>
    <w:rsid w:val="00DF677F"/>
    <w:rsid w:val="00DF6C60"/>
    <w:rsid w:val="00DF7C82"/>
    <w:rsid w:val="00DF7EF1"/>
    <w:rsid w:val="00E03372"/>
    <w:rsid w:val="00E03ACD"/>
    <w:rsid w:val="00E03FDD"/>
    <w:rsid w:val="00E04ED6"/>
    <w:rsid w:val="00E050CA"/>
    <w:rsid w:val="00E060E1"/>
    <w:rsid w:val="00E06CDE"/>
    <w:rsid w:val="00E0774A"/>
    <w:rsid w:val="00E1176A"/>
    <w:rsid w:val="00E11A7D"/>
    <w:rsid w:val="00E11C55"/>
    <w:rsid w:val="00E1284C"/>
    <w:rsid w:val="00E131C9"/>
    <w:rsid w:val="00E13531"/>
    <w:rsid w:val="00E14CF7"/>
    <w:rsid w:val="00E15671"/>
    <w:rsid w:val="00E16A2C"/>
    <w:rsid w:val="00E172FE"/>
    <w:rsid w:val="00E2062F"/>
    <w:rsid w:val="00E2631A"/>
    <w:rsid w:val="00E266AF"/>
    <w:rsid w:val="00E31F5A"/>
    <w:rsid w:val="00E32A35"/>
    <w:rsid w:val="00E32C98"/>
    <w:rsid w:val="00E330FA"/>
    <w:rsid w:val="00E337C9"/>
    <w:rsid w:val="00E35A8D"/>
    <w:rsid w:val="00E36186"/>
    <w:rsid w:val="00E36EAA"/>
    <w:rsid w:val="00E37126"/>
    <w:rsid w:val="00E37979"/>
    <w:rsid w:val="00E37A34"/>
    <w:rsid w:val="00E40848"/>
    <w:rsid w:val="00E43646"/>
    <w:rsid w:val="00E43903"/>
    <w:rsid w:val="00E445E9"/>
    <w:rsid w:val="00E44F5D"/>
    <w:rsid w:val="00E457CF"/>
    <w:rsid w:val="00E474A7"/>
    <w:rsid w:val="00E50101"/>
    <w:rsid w:val="00E51613"/>
    <w:rsid w:val="00E51725"/>
    <w:rsid w:val="00E51C02"/>
    <w:rsid w:val="00E52111"/>
    <w:rsid w:val="00E53239"/>
    <w:rsid w:val="00E55FC4"/>
    <w:rsid w:val="00E56915"/>
    <w:rsid w:val="00E57638"/>
    <w:rsid w:val="00E57820"/>
    <w:rsid w:val="00E57C2F"/>
    <w:rsid w:val="00E62A26"/>
    <w:rsid w:val="00E639A7"/>
    <w:rsid w:val="00E658C8"/>
    <w:rsid w:val="00E660F3"/>
    <w:rsid w:val="00E70B8F"/>
    <w:rsid w:val="00E710AA"/>
    <w:rsid w:val="00E720B5"/>
    <w:rsid w:val="00E727F4"/>
    <w:rsid w:val="00E72C0B"/>
    <w:rsid w:val="00E75321"/>
    <w:rsid w:val="00E75419"/>
    <w:rsid w:val="00E765DF"/>
    <w:rsid w:val="00E76B6A"/>
    <w:rsid w:val="00E77140"/>
    <w:rsid w:val="00E772C9"/>
    <w:rsid w:val="00E80B24"/>
    <w:rsid w:val="00E81F0B"/>
    <w:rsid w:val="00E85235"/>
    <w:rsid w:val="00E8702A"/>
    <w:rsid w:val="00E90F3D"/>
    <w:rsid w:val="00E914CA"/>
    <w:rsid w:val="00E939E4"/>
    <w:rsid w:val="00E95891"/>
    <w:rsid w:val="00EA0C4E"/>
    <w:rsid w:val="00EA19C2"/>
    <w:rsid w:val="00EA1B37"/>
    <w:rsid w:val="00EA2774"/>
    <w:rsid w:val="00EA27CF"/>
    <w:rsid w:val="00EA2C3F"/>
    <w:rsid w:val="00EA3E19"/>
    <w:rsid w:val="00EA5157"/>
    <w:rsid w:val="00EA5AC4"/>
    <w:rsid w:val="00EA5B9B"/>
    <w:rsid w:val="00EA6339"/>
    <w:rsid w:val="00EB10E4"/>
    <w:rsid w:val="00EB1D75"/>
    <w:rsid w:val="00EB400D"/>
    <w:rsid w:val="00EB5A9F"/>
    <w:rsid w:val="00EB6783"/>
    <w:rsid w:val="00EC14D5"/>
    <w:rsid w:val="00EC1A5B"/>
    <w:rsid w:val="00EC2D92"/>
    <w:rsid w:val="00EC2F6C"/>
    <w:rsid w:val="00EC31D1"/>
    <w:rsid w:val="00EC3304"/>
    <w:rsid w:val="00EC348E"/>
    <w:rsid w:val="00EC3550"/>
    <w:rsid w:val="00EC5270"/>
    <w:rsid w:val="00ED180B"/>
    <w:rsid w:val="00ED2563"/>
    <w:rsid w:val="00ED4A7C"/>
    <w:rsid w:val="00ED4F25"/>
    <w:rsid w:val="00ED563D"/>
    <w:rsid w:val="00ED57C6"/>
    <w:rsid w:val="00ED6E60"/>
    <w:rsid w:val="00ED6EEA"/>
    <w:rsid w:val="00EE0567"/>
    <w:rsid w:val="00EE0DC8"/>
    <w:rsid w:val="00EE12B1"/>
    <w:rsid w:val="00EE2762"/>
    <w:rsid w:val="00EE357B"/>
    <w:rsid w:val="00EE49E5"/>
    <w:rsid w:val="00EE4DB9"/>
    <w:rsid w:val="00EE5229"/>
    <w:rsid w:val="00EF3060"/>
    <w:rsid w:val="00EF51A7"/>
    <w:rsid w:val="00EF573E"/>
    <w:rsid w:val="00F00114"/>
    <w:rsid w:val="00F00DAE"/>
    <w:rsid w:val="00F01039"/>
    <w:rsid w:val="00F017EC"/>
    <w:rsid w:val="00F0390E"/>
    <w:rsid w:val="00F03948"/>
    <w:rsid w:val="00F03A1A"/>
    <w:rsid w:val="00F03DD1"/>
    <w:rsid w:val="00F04325"/>
    <w:rsid w:val="00F05019"/>
    <w:rsid w:val="00F059EF"/>
    <w:rsid w:val="00F07866"/>
    <w:rsid w:val="00F1151E"/>
    <w:rsid w:val="00F13CE8"/>
    <w:rsid w:val="00F165BB"/>
    <w:rsid w:val="00F17036"/>
    <w:rsid w:val="00F178D0"/>
    <w:rsid w:val="00F17DA6"/>
    <w:rsid w:val="00F20463"/>
    <w:rsid w:val="00F20671"/>
    <w:rsid w:val="00F219B3"/>
    <w:rsid w:val="00F275CA"/>
    <w:rsid w:val="00F32437"/>
    <w:rsid w:val="00F3376D"/>
    <w:rsid w:val="00F34246"/>
    <w:rsid w:val="00F36342"/>
    <w:rsid w:val="00F37027"/>
    <w:rsid w:val="00F37107"/>
    <w:rsid w:val="00F41354"/>
    <w:rsid w:val="00F426A3"/>
    <w:rsid w:val="00F4289D"/>
    <w:rsid w:val="00F43F70"/>
    <w:rsid w:val="00F46889"/>
    <w:rsid w:val="00F46B4F"/>
    <w:rsid w:val="00F5004D"/>
    <w:rsid w:val="00F51848"/>
    <w:rsid w:val="00F52558"/>
    <w:rsid w:val="00F52787"/>
    <w:rsid w:val="00F53B64"/>
    <w:rsid w:val="00F55652"/>
    <w:rsid w:val="00F572D5"/>
    <w:rsid w:val="00F607A4"/>
    <w:rsid w:val="00F62115"/>
    <w:rsid w:val="00F6468A"/>
    <w:rsid w:val="00F65786"/>
    <w:rsid w:val="00F67BFF"/>
    <w:rsid w:val="00F70012"/>
    <w:rsid w:val="00F70A52"/>
    <w:rsid w:val="00F71395"/>
    <w:rsid w:val="00F718EF"/>
    <w:rsid w:val="00F73CB9"/>
    <w:rsid w:val="00F74B2F"/>
    <w:rsid w:val="00F74FE7"/>
    <w:rsid w:val="00F75474"/>
    <w:rsid w:val="00F779AE"/>
    <w:rsid w:val="00F82A23"/>
    <w:rsid w:val="00F830A4"/>
    <w:rsid w:val="00F839CB"/>
    <w:rsid w:val="00F83CCF"/>
    <w:rsid w:val="00F84BBA"/>
    <w:rsid w:val="00F860A9"/>
    <w:rsid w:val="00F902B3"/>
    <w:rsid w:val="00F91E1E"/>
    <w:rsid w:val="00F92B86"/>
    <w:rsid w:val="00F92FCB"/>
    <w:rsid w:val="00F938F7"/>
    <w:rsid w:val="00F93FE2"/>
    <w:rsid w:val="00F97637"/>
    <w:rsid w:val="00FA01EA"/>
    <w:rsid w:val="00FA1B4A"/>
    <w:rsid w:val="00FA1E9A"/>
    <w:rsid w:val="00FA2084"/>
    <w:rsid w:val="00FA35A2"/>
    <w:rsid w:val="00FA4200"/>
    <w:rsid w:val="00FA4E20"/>
    <w:rsid w:val="00FA565E"/>
    <w:rsid w:val="00FA69F2"/>
    <w:rsid w:val="00FA70EA"/>
    <w:rsid w:val="00FB02D6"/>
    <w:rsid w:val="00FB0D1A"/>
    <w:rsid w:val="00FB1364"/>
    <w:rsid w:val="00FB1CDF"/>
    <w:rsid w:val="00FB1DA3"/>
    <w:rsid w:val="00FB33D8"/>
    <w:rsid w:val="00FB49C9"/>
    <w:rsid w:val="00FB567C"/>
    <w:rsid w:val="00FB632B"/>
    <w:rsid w:val="00FB69DB"/>
    <w:rsid w:val="00FC0890"/>
    <w:rsid w:val="00FC12B0"/>
    <w:rsid w:val="00FC4156"/>
    <w:rsid w:val="00FC5149"/>
    <w:rsid w:val="00FC6291"/>
    <w:rsid w:val="00FD08B8"/>
    <w:rsid w:val="00FD1B54"/>
    <w:rsid w:val="00FD28FC"/>
    <w:rsid w:val="00FD2E08"/>
    <w:rsid w:val="00FD4923"/>
    <w:rsid w:val="00FD5013"/>
    <w:rsid w:val="00FD625D"/>
    <w:rsid w:val="00FD65A2"/>
    <w:rsid w:val="00FD69D9"/>
    <w:rsid w:val="00FD6C51"/>
    <w:rsid w:val="00FE0392"/>
    <w:rsid w:val="00FE04DA"/>
    <w:rsid w:val="00FE0D18"/>
    <w:rsid w:val="00FE0F44"/>
    <w:rsid w:val="00FE1E8E"/>
    <w:rsid w:val="00FE1FC9"/>
    <w:rsid w:val="00FE2123"/>
    <w:rsid w:val="00FE3332"/>
    <w:rsid w:val="00FE3DCA"/>
    <w:rsid w:val="00FE441F"/>
    <w:rsid w:val="00FE5DF2"/>
    <w:rsid w:val="00FE6537"/>
    <w:rsid w:val="00FE6595"/>
    <w:rsid w:val="00FE69EC"/>
    <w:rsid w:val="00FE6DD0"/>
    <w:rsid w:val="00FF20CA"/>
    <w:rsid w:val="00FF278B"/>
    <w:rsid w:val="00FF2951"/>
    <w:rsid w:val="00FF2978"/>
    <w:rsid w:val="00FF2C6B"/>
    <w:rsid w:val="00FF307C"/>
    <w:rsid w:val="00FF4AFC"/>
    <w:rsid w:val="00FF531C"/>
    <w:rsid w:val="00FF54EF"/>
    <w:rsid w:val="00FF5CAF"/>
    <w:rsid w:val="00FF6D10"/>
    <w:rsid w:val="00FF7BBD"/>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23BE857"/>
  <w15:docId w15:val="{DDF48D58-A0CC-4A6E-A919-BF70FD6A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D1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9B5"/>
    <w:rPr>
      <w:rFonts w:eastAsiaTheme="minorEastAsia"/>
    </w:rPr>
  </w:style>
  <w:style w:type="paragraph" w:styleId="Footer">
    <w:name w:val="footer"/>
    <w:basedOn w:val="Normal"/>
    <w:link w:val="FooterChar"/>
    <w:uiPriority w:val="99"/>
    <w:unhideWhenUsed/>
    <w:rsid w:val="00A4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9B5"/>
    <w:rPr>
      <w:rFonts w:eastAsiaTheme="minorEastAsia"/>
    </w:rPr>
  </w:style>
  <w:style w:type="character" w:styleId="Hyperlink">
    <w:name w:val="Hyperlink"/>
    <w:basedOn w:val="DefaultParagraphFont"/>
    <w:uiPriority w:val="99"/>
    <w:unhideWhenUsed/>
    <w:rsid w:val="000E3797"/>
    <w:rPr>
      <w:color w:val="0000FF" w:themeColor="hyperlink"/>
      <w:u w:val="single"/>
    </w:rPr>
  </w:style>
  <w:style w:type="character" w:styleId="FollowedHyperlink">
    <w:name w:val="FollowedHyperlink"/>
    <w:basedOn w:val="DefaultParagraphFont"/>
    <w:uiPriority w:val="99"/>
    <w:semiHidden/>
    <w:unhideWhenUsed/>
    <w:rsid w:val="00217FF0"/>
    <w:rPr>
      <w:color w:val="800080" w:themeColor="followedHyperlink"/>
      <w:u w:val="single"/>
    </w:rPr>
  </w:style>
  <w:style w:type="character" w:customStyle="1" w:styleId="st">
    <w:name w:val="st"/>
    <w:basedOn w:val="DefaultParagraphFont"/>
    <w:rsid w:val="00AE10EA"/>
  </w:style>
  <w:style w:type="character" w:styleId="CommentReference">
    <w:name w:val="annotation reference"/>
    <w:basedOn w:val="DefaultParagraphFont"/>
    <w:rsid w:val="003364E8"/>
    <w:rPr>
      <w:sz w:val="16"/>
      <w:szCs w:val="16"/>
    </w:rPr>
  </w:style>
  <w:style w:type="paragraph" w:styleId="CommentText">
    <w:name w:val="annotation text"/>
    <w:basedOn w:val="Normal"/>
    <w:link w:val="CommentTextChar"/>
    <w:rsid w:val="003364E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364E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6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8"/>
    <w:rPr>
      <w:rFonts w:ascii="Tahoma" w:eastAsiaTheme="minorEastAsia" w:hAnsi="Tahoma" w:cs="Tahoma"/>
      <w:sz w:val="16"/>
      <w:szCs w:val="16"/>
    </w:rPr>
  </w:style>
  <w:style w:type="paragraph" w:styleId="ListParagraph">
    <w:name w:val="List Paragraph"/>
    <w:basedOn w:val="Normal"/>
    <w:uiPriority w:val="34"/>
    <w:qFormat/>
    <w:rsid w:val="0039523E"/>
    <w:pPr>
      <w:ind w:left="720"/>
      <w:contextualSpacing/>
    </w:pPr>
  </w:style>
  <w:style w:type="paragraph" w:styleId="CommentSubject">
    <w:name w:val="annotation subject"/>
    <w:basedOn w:val="CommentText"/>
    <w:next w:val="CommentText"/>
    <w:link w:val="CommentSubjectChar"/>
    <w:uiPriority w:val="99"/>
    <w:semiHidden/>
    <w:unhideWhenUsed/>
    <w:rsid w:val="005D723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D7231"/>
    <w:rPr>
      <w:rFonts w:ascii="Times New Roman" w:eastAsiaTheme="minorEastAsia" w:hAnsi="Times New Roman" w:cs="Times New Roman"/>
      <w:b/>
      <w:bCs/>
      <w:sz w:val="20"/>
      <w:szCs w:val="20"/>
    </w:rPr>
  </w:style>
  <w:style w:type="paragraph" w:styleId="Revision">
    <w:name w:val="Revision"/>
    <w:hidden/>
    <w:uiPriority w:val="99"/>
    <w:semiHidden/>
    <w:rsid w:val="002A0FAA"/>
    <w:pPr>
      <w:spacing w:after="0" w:line="240" w:lineRule="auto"/>
    </w:pPr>
    <w:rPr>
      <w:rFonts w:eastAsiaTheme="minorEastAsia"/>
    </w:rPr>
  </w:style>
  <w:style w:type="paragraph" w:styleId="NoSpacing">
    <w:name w:val="No Spacing"/>
    <w:uiPriority w:val="1"/>
    <w:qFormat/>
    <w:rsid w:val="00211C2D"/>
    <w:pPr>
      <w:spacing w:after="0" w:line="240" w:lineRule="auto"/>
    </w:pPr>
    <w:rPr>
      <w:rFonts w:eastAsiaTheme="minorEastAsia"/>
    </w:rPr>
  </w:style>
  <w:style w:type="paragraph" w:customStyle="1" w:styleId="Default">
    <w:name w:val="Default"/>
    <w:rsid w:val="00B37A4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02C27"/>
    <w:rPr>
      <w:color w:val="605E5C"/>
      <w:shd w:val="clear" w:color="auto" w:fill="E1DFDD"/>
    </w:rPr>
  </w:style>
  <w:style w:type="paragraph" w:styleId="NormalWeb">
    <w:name w:val="Normal (Web)"/>
    <w:basedOn w:val="Normal"/>
    <w:uiPriority w:val="99"/>
    <w:semiHidden/>
    <w:unhideWhenUsed/>
    <w:rsid w:val="009441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517944">
      <w:bodyDiv w:val="1"/>
      <w:marLeft w:val="0"/>
      <w:marRight w:val="0"/>
      <w:marTop w:val="0"/>
      <w:marBottom w:val="0"/>
      <w:divBdr>
        <w:top w:val="none" w:sz="0" w:space="0" w:color="auto"/>
        <w:left w:val="none" w:sz="0" w:space="0" w:color="auto"/>
        <w:bottom w:val="none" w:sz="0" w:space="0" w:color="auto"/>
        <w:right w:val="none" w:sz="0" w:space="0" w:color="auto"/>
      </w:divBdr>
    </w:div>
    <w:div w:id="703292935">
      <w:bodyDiv w:val="1"/>
      <w:marLeft w:val="0"/>
      <w:marRight w:val="0"/>
      <w:marTop w:val="0"/>
      <w:marBottom w:val="0"/>
      <w:divBdr>
        <w:top w:val="none" w:sz="0" w:space="0" w:color="auto"/>
        <w:left w:val="none" w:sz="0" w:space="0" w:color="auto"/>
        <w:bottom w:val="none" w:sz="0" w:space="0" w:color="auto"/>
        <w:right w:val="none" w:sz="0" w:space="0" w:color="auto"/>
      </w:divBdr>
      <w:divsChild>
        <w:div w:id="136917699">
          <w:marLeft w:val="187"/>
          <w:marRight w:val="0"/>
          <w:marTop w:val="0"/>
          <w:marBottom w:val="0"/>
          <w:divBdr>
            <w:top w:val="none" w:sz="0" w:space="0" w:color="auto"/>
            <w:left w:val="none" w:sz="0" w:space="0" w:color="auto"/>
            <w:bottom w:val="none" w:sz="0" w:space="0" w:color="auto"/>
            <w:right w:val="none" w:sz="0" w:space="0" w:color="auto"/>
          </w:divBdr>
        </w:div>
        <w:div w:id="705448751">
          <w:marLeft w:val="187"/>
          <w:marRight w:val="0"/>
          <w:marTop w:val="0"/>
          <w:marBottom w:val="0"/>
          <w:divBdr>
            <w:top w:val="none" w:sz="0" w:space="0" w:color="auto"/>
            <w:left w:val="none" w:sz="0" w:space="0" w:color="auto"/>
            <w:bottom w:val="none" w:sz="0" w:space="0" w:color="auto"/>
            <w:right w:val="none" w:sz="0" w:space="0" w:color="auto"/>
          </w:divBdr>
        </w:div>
        <w:div w:id="978077545">
          <w:marLeft w:val="187"/>
          <w:marRight w:val="0"/>
          <w:marTop w:val="0"/>
          <w:marBottom w:val="0"/>
          <w:divBdr>
            <w:top w:val="none" w:sz="0" w:space="0" w:color="auto"/>
            <w:left w:val="none" w:sz="0" w:space="0" w:color="auto"/>
            <w:bottom w:val="none" w:sz="0" w:space="0" w:color="auto"/>
            <w:right w:val="none" w:sz="0" w:space="0" w:color="auto"/>
          </w:divBdr>
        </w:div>
        <w:div w:id="1544951009">
          <w:marLeft w:val="187"/>
          <w:marRight w:val="0"/>
          <w:marTop w:val="0"/>
          <w:marBottom w:val="0"/>
          <w:divBdr>
            <w:top w:val="none" w:sz="0" w:space="0" w:color="auto"/>
            <w:left w:val="none" w:sz="0" w:space="0" w:color="auto"/>
            <w:bottom w:val="none" w:sz="0" w:space="0" w:color="auto"/>
            <w:right w:val="none" w:sz="0" w:space="0" w:color="auto"/>
          </w:divBdr>
        </w:div>
        <w:div w:id="1913344564">
          <w:marLeft w:val="187"/>
          <w:marRight w:val="0"/>
          <w:marTop w:val="0"/>
          <w:marBottom w:val="0"/>
          <w:divBdr>
            <w:top w:val="none" w:sz="0" w:space="0" w:color="auto"/>
            <w:left w:val="none" w:sz="0" w:space="0" w:color="auto"/>
            <w:bottom w:val="none" w:sz="0" w:space="0" w:color="auto"/>
            <w:right w:val="none" w:sz="0" w:space="0" w:color="auto"/>
          </w:divBdr>
        </w:div>
      </w:divsChild>
    </w:div>
    <w:div w:id="984817558">
      <w:bodyDiv w:val="1"/>
      <w:marLeft w:val="0"/>
      <w:marRight w:val="0"/>
      <w:marTop w:val="0"/>
      <w:marBottom w:val="0"/>
      <w:divBdr>
        <w:top w:val="none" w:sz="0" w:space="0" w:color="auto"/>
        <w:left w:val="none" w:sz="0" w:space="0" w:color="auto"/>
        <w:bottom w:val="none" w:sz="0" w:space="0" w:color="auto"/>
        <w:right w:val="none" w:sz="0" w:space="0" w:color="auto"/>
      </w:divBdr>
    </w:div>
    <w:div w:id="1670714813">
      <w:bodyDiv w:val="1"/>
      <w:marLeft w:val="0"/>
      <w:marRight w:val="0"/>
      <w:marTop w:val="0"/>
      <w:marBottom w:val="0"/>
      <w:divBdr>
        <w:top w:val="none" w:sz="0" w:space="0" w:color="auto"/>
        <w:left w:val="none" w:sz="0" w:space="0" w:color="auto"/>
        <w:bottom w:val="none" w:sz="0" w:space="0" w:color="auto"/>
        <w:right w:val="none" w:sz="0" w:space="0" w:color="auto"/>
      </w:divBdr>
    </w:div>
    <w:div w:id="1758869978">
      <w:bodyDiv w:val="1"/>
      <w:marLeft w:val="0"/>
      <w:marRight w:val="0"/>
      <w:marTop w:val="0"/>
      <w:marBottom w:val="0"/>
      <w:divBdr>
        <w:top w:val="none" w:sz="0" w:space="0" w:color="auto"/>
        <w:left w:val="none" w:sz="0" w:space="0" w:color="auto"/>
        <w:bottom w:val="none" w:sz="0" w:space="0" w:color="auto"/>
        <w:right w:val="none" w:sz="0" w:space="0" w:color="auto"/>
      </w:divBdr>
    </w:div>
    <w:div w:id="1765223882">
      <w:bodyDiv w:val="1"/>
      <w:marLeft w:val="0"/>
      <w:marRight w:val="0"/>
      <w:marTop w:val="0"/>
      <w:marBottom w:val="0"/>
      <w:divBdr>
        <w:top w:val="none" w:sz="0" w:space="0" w:color="auto"/>
        <w:left w:val="none" w:sz="0" w:space="0" w:color="auto"/>
        <w:bottom w:val="none" w:sz="0" w:space="0" w:color="auto"/>
        <w:right w:val="none" w:sz="0" w:space="0" w:color="auto"/>
      </w:divBdr>
    </w:div>
    <w:div w:id="1976060993">
      <w:bodyDiv w:val="1"/>
      <w:marLeft w:val="0"/>
      <w:marRight w:val="0"/>
      <w:marTop w:val="0"/>
      <w:marBottom w:val="0"/>
      <w:divBdr>
        <w:top w:val="none" w:sz="0" w:space="0" w:color="auto"/>
        <w:left w:val="none" w:sz="0" w:space="0" w:color="auto"/>
        <w:bottom w:val="none" w:sz="0" w:space="0" w:color="auto"/>
        <w:right w:val="none" w:sz="0" w:space="0" w:color="auto"/>
      </w:divBdr>
      <w:divsChild>
        <w:div w:id="627054567">
          <w:marLeft w:val="187"/>
          <w:marRight w:val="0"/>
          <w:marTop w:val="0"/>
          <w:marBottom w:val="0"/>
          <w:divBdr>
            <w:top w:val="none" w:sz="0" w:space="0" w:color="auto"/>
            <w:left w:val="none" w:sz="0" w:space="0" w:color="auto"/>
            <w:bottom w:val="none" w:sz="0" w:space="0" w:color="auto"/>
            <w:right w:val="none" w:sz="0" w:space="0" w:color="auto"/>
          </w:divBdr>
        </w:div>
        <w:div w:id="1383286771">
          <w:marLeft w:val="187"/>
          <w:marRight w:val="0"/>
          <w:marTop w:val="0"/>
          <w:marBottom w:val="0"/>
          <w:divBdr>
            <w:top w:val="none" w:sz="0" w:space="0" w:color="auto"/>
            <w:left w:val="none" w:sz="0" w:space="0" w:color="auto"/>
            <w:bottom w:val="none" w:sz="0" w:space="0" w:color="auto"/>
            <w:right w:val="none" w:sz="0" w:space="0" w:color="auto"/>
          </w:divBdr>
        </w:div>
        <w:div w:id="1453785311">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D0C6-8297-41DE-B5C1-85C17A5F4D39}">
  <ds:schemaRefs>
    <ds:schemaRef ds:uri="http://schemas.openxmlformats.org/officeDocument/2006/bibliography"/>
  </ds:schemaRefs>
</ds:datastoreItem>
</file>

<file path=docMetadata/LabelInfo.xml><?xml version="1.0" encoding="utf-8"?>
<clbl:labelList xmlns:clbl="http://schemas.microsoft.com/office/2020/mipLabelMetadata">
  <clbl:label id="{9144f426-de02-4512-acd6-9be2667fce12}" enabled="1" method="Privileged" siteId="{a2a21b60-5625-43fe-a55a-52f5e111d71c}" contentBits="0" removed="0"/>
</clbl:labelList>
</file>

<file path=docProps/app.xml><?xml version="1.0" encoding="utf-8"?>
<Properties xmlns="http://schemas.openxmlformats.org/officeDocument/2006/extended-properties" xmlns:vt="http://schemas.openxmlformats.org/officeDocument/2006/docPropsVTypes">
  <Template>Normal.dotm</Template>
  <TotalTime>8622</TotalTime>
  <Pages>6</Pages>
  <Words>2463</Words>
  <Characters>14735</Characters>
  <Application>Microsoft Office Word</Application>
  <DocSecurity>0</DocSecurity>
  <Lines>433</Lines>
  <Paragraphs>159</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17039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Kuckhoff, Marissa</cp:lastModifiedBy>
  <cp:revision>29</cp:revision>
  <cp:lastPrinted>2026-01-22T18:06:00Z</cp:lastPrinted>
  <dcterms:created xsi:type="dcterms:W3CDTF">2022-01-27T21:40:00Z</dcterms:created>
  <dcterms:modified xsi:type="dcterms:W3CDTF">2026-01-22T21:52:00Z</dcterms:modified>
</cp:coreProperties>
</file>